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D7B28">
      <w:pPr>
        <w:keepNext w:val="0"/>
        <w:keepLines w:val="0"/>
        <w:pageBreakBefore w:val="0"/>
        <w:kinsoku/>
        <w:wordWrap/>
        <w:overflowPunct/>
        <w:topLinePunct w:val="0"/>
        <w:autoSpaceDE/>
        <w:autoSpaceDN/>
        <w:bidi w:val="0"/>
        <w:adjustRightInd/>
        <w:spacing w:before="480" w:after="480" w:line="360" w:lineRule="auto"/>
        <w:ind w:left="0"/>
        <w:jc w:val="center"/>
        <w:rPr>
          <w:rFonts w:hint="eastAsia" w:eastAsia="等线"/>
          <w:sz w:val="36"/>
          <w:szCs w:val="36"/>
          <w:highlight w:val="none"/>
          <w:lang w:eastAsia="zh-CN"/>
        </w:rPr>
      </w:pPr>
      <w:r>
        <w:rPr>
          <w:rFonts w:ascii="Arial" w:hAnsi="Arial" w:eastAsia="等线" w:cs="Arial"/>
          <w:b/>
          <w:sz w:val="36"/>
          <w:szCs w:val="36"/>
          <w:highlight w:val="none"/>
        </w:rPr>
        <w:t>物</w:t>
      </w:r>
      <w:r>
        <w:rPr>
          <w:rFonts w:hint="eastAsia" w:ascii="Arial" w:hAnsi="Arial" w:eastAsia="等线" w:cs="Arial"/>
          <w:b/>
          <w:sz w:val="36"/>
          <w:szCs w:val="36"/>
          <w:highlight w:val="none"/>
          <w:lang w:val="en-US" w:eastAsia="zh-CN"/>
        </w:rPr>
        <w:t xml:space="preserve">  </w:t>
      </w:r>
      <w:r>
        <w:rPr>
          <w:rFonts w:ascii="Arial" w:hAnsi="Arial" w:eastAsia="等线" w:cs="Arial"/>
          <w:b/>
          <w:sz w:val="36"/>
          <w:szCs w:val="36"/>
          <w:highlight w:val="none"/>
        </w:rPr>
        <w:t>业</w:t>
      </w:r>
      <w:r>
        <w:rPr>
          <w:rFonts w:hint="eastAsia" w:ascii="Arial" w:hAnsi="Arial" w:eastAsia="等线" w:cs="Arial"/>
          <w:b/>
          <w:sz w:val="36"/>
          <w:szCs w:val="36"/>
          <w:highlight w:val="none"/>
          <w:lang w:val="en-US" w:eastAsia="zh-CN"/>
        </w:rPr>
        <w:t xml:space="preserve">  </w:t>
      </w:r>
      <w:r>
        <w:rPr>
          <w:rFonts w:ascii="Arial" w:hAnsi="Arial" w:eastAsia="等线" w:cs="Arial"/>
          <w:b/>
          <w:sz w:val="36"/>
          <w:szCs w:val="36"/>
          <w:highlight w:val="none"/>
        </w:rPr>
        <w:t>服</w:t>
      </w:r>
      <w:r>
        <w:rPr>
          <w:rFonts w:hint="eastAsia" w:ascii="Arial" w:hAnsi="Arial" w:eastAsia="等线" w:cs="Arial"/>
          <w:b/>
          <w:sz w:val="36"/>
          <w:szCs w:val="36"/>
          <w:highlight w:val="none"/>
          <w:lang w:val="en-US" w:eastAsia="zh-CN"/>
        </w:rPr>
        <w:t xml:space="preserve">  </w:t>
      </w:r>
      <w:r>
        <w:rPr>
          <w:rFonts w:ascii="Arial" w:hAnsi="Arial" w:eastAsia="等线" w:cs="Arial"/>
          <w:b/>
          <w:sz w:val="36"/>
          <w:szCs w:val="36"/>
          <w:highlight w:val="none"/>
        </w:rPr>
        <w:t>务</w:t>
      </w:r>
      <w:r>
        <w:rPr>
          <w:rFonts w:hint="eastAsia" w:ascii="Arial" w:hAnsi="Arial" w:eastAsia="等线" w:cs="Arial"/>
          <w:b/>
          <w:sz w:val="36"/>
          <w:szCs w:val="36"/>
          <w:highlight w:val="none"/>
          <w:lang w:val="en-US" w:eastAsia="zh-CN"/>
        </w:rPr>
        <w:t xml:space="preserve">  协  议</w:t>
      </w:r>
    </w:p>
    <w:p w14:paraId="7B9C123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 xml:space="preserve">甲方（出租方）：杭州农发钱新仓物流有限公司 </w:t>
      </w:r>
    </w:p>
    <w:p w14:paraId="3400A72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lang w:val="en-US"/>
        </w:rPr>
      </w:pPr>
      <w:r>
        <w:rPr>
          <w:rFonts w:hint="eastAsia" w:ascii="仿宋" w:hAnsi="仿宋" w:eastAsia="仿宋" w:cs="仿宋"/>
          <w:b/>
          <w:color w:val="000000"/>
          <w:sz w:val="28"/>
          <w:szCs w:val="28"/>
          <w:highlight w:val="none"/>
          <w:lang w:val="en-US"/>
        </w:rPr>
        <w:t>统一社会信用代码：91330114MA8GGFK28F</w:t>
      </w:r>
    </w:p>
    <w:p w14:paraId="13F840C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rPr>
        <w:t>法定代表人：</w:t>
      </w:r>
      <w:r>
        <w:rPr>
          <w:rFonts w:hint="eastAsia" w:ascii="仿宋" w:hAnsi="仿宋" w:eastAsia="仿宋" w:cs="仿宋"/>
          <w:b/>
          <w:color w:val="000000"/>
          <w:sz w:val="28"/>
          <w:szCs w:val="28"/>
          <w:highlight w:val="none"/>
          <w:lang w:val="en-US" w:eastAsia="zh-CN"/>
        </w:rPr>
        <w:t>楼烨</w:t>
      </w:r>
    </w:p>
    <w:p w14:paraId="0C2AB1D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地</w:t>
      </w:r>
      <w:r>
        <w:rPr>
          <w:rFonts w:hint="eastAsia" w:ascii="仿宋" w:hAnsi="仿宋" w:eastAsia="仿宋" w:cs="仿宋"/>
          <w:b/>
          <w:color w:val="000000"/>
          <w:sz w:val="28"/>
          <w:szCs w:val="28"/>
          <w:highlight w:val="none"/>
          <w:lang w:val="en-US" w:eastAsia="zh-CN"/>
        </w:rPr>
        <w:t xml:space="preserve">  </w:t>
      </w:r>
      <w:r>
        <w:rPr>
          <w:rFonts w:hint="eastAsia" w:ascii="仿宋" w:hAnsi="仿宋" w:eastAsia="仿宋" w:cs="仿宋"/>
          <w:b/>
          <w:color w:val="000000"/>
          <w:sz w:val="28"/>
          <w:szCs w:val="28"/>
          <w:highlight w:val="none"/>
        </w:rPr>
        <w:t>址：浙江省杭州市钱塘区</w:t>
      </w:r>
      <w:r>
        <w:rPr>
          <w:rFonts w:hint="eastAsia" w:ascii="仿宋" w:hAnsi="仿宋" w:eastAsia="仿宋" w:cs="仿宋"/>
          <w:b/>
          <w:color w:val="000000"/>
          <w:sz w:val="28"/>
          <w:szCs w:val="28"/>
          <w:highlight w:val="none"/>
          <w:lang w:val="en-US" w:eastAsia="zh-CN"/>
        </w:rPr>
        <w:t>下沙街道北创路8号</w:t>
      </w:r>
      <w:r>
        <w:rPr>
          <w:rFonts w:hint="eastAsia" w:ascii="仿宋" w:hAnsi="仿宋" w:eastAsia="仿宋" w:cs="仿宋"/>
          <w:b/>
          <w:color w:val="000000"/>
          <w:sz w:val="28"/>
          <w:szCs w:val="28"/>
          <w:highlight w:val="none"/>
        </w:rPr>
        <w:t xml:space="preserve">      </w:t>
      </w:r>
    </w:p>
    <w:p w14:paraId="3A798F4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联系人：</w:t>
      </w:r>
      <w:r>
        <w:rPr>
          <w:rFonts w:hint="eastAsia" w:ascii="仿宋" w:hAnsi="仿宋" w:eastAsia="仿宋" w:cs="仿宋"/>
          <w:b/>
          <w:color w:val="000000"/>
          <w:sz w:val="28"/>
          <w:szCs w:val="28"/>
          <w:highlight w:val="none"/>
          <w:lang w:val="en-US" w:eastAsia="zh-CN"/>
        </w:rPr>
        <w:t>宋偲皓</w:t>
      </w:r>
      <w:r>
        <w:rPr>
          <w:rFonts w:hint="eastAsia" w:ascii="仿宋" w:hAnsi="仿宋" w:eastAsia="仿宋" w:cs="仿宋"/>
          <w:b/>
          <w:color w:val="000000"/>
          <w:sz w:val="28"/>
          <w:szCs w:val="28"/>
          <w:highlight w:val="none"/>
        </w:rPr>
        <w:t xml:space="preserve">   </w:t>
      </w:r>
    </w:p>
    <w:p w14:paraId="2B5F5D0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电</w:t>
      </w:r>
      <w:r>
        <w:rPr>
          <w:rFonts w:hint="eastAsia" w:ascii="仿宋" w:hAnsi="仿宋" w:eastAsia="仿宋" w:cs="仿宋"/>
          <w:b/>
          <w:color w:val="000000"/>
          <w:sz w:val="28"/>
          <w:szCs w:val="28"/>
          <w:highlight w:val="none"/>
          <w:lang w:val="en-US" w:eastAsia="zh-CN"/>
        </w:rPr>
        <w:t xml:space="preserve">  </w:t>
      </w:r>
      <w:r>
        <w:rPr>
          <w:rFonts w:hint="eastAsia" w:ascii="仿宋" w:hAnsi="仿宋" w:eastAsia="仿宋" w:cs="仿宋"/>
          <w:b/>
          <w:color w:val="000000"/>
          <w:sz w:val="28"/>
          <w:szCs w:val="28"/>
          <w:highlight w:val="none"/>
        </w:rPr>
        <w:t>话：</w:t>
      </w:r>
      <w:r>
        <w:rPr>
          <w:rFonts w:hint="eastAsia" w:ascii="仿宋" w:hAnsi="仿宋" w:eastAsia="仿宋" w:cs="仿宋"/>
          <w:b/>
          <w:color w:val="000000"/>
          <w:sz w:val="28"/>
          <w:szCs w:val="28"/>
          <w:highlight w:val="none"/>
          <w:lang w:val="en-US" w:eastAsia="zh-CN"/>
        </w:rPr>
        <w:t>13588015766</w:t>
      </w:r>
      <w:r>
        <w:rPr>
          <w:rFonts w:hint="eastAsia" w:ascii="仿宋" w:hAnsi="仿宋" w:eastAsia="仿宋" w:cs="仿宋"/>
          <w:b/>
          <w:color w:val="000000"/>
          <w:sz w:val="28"/>
          <w:szCs w:val="28"/>
          <w:highlight w:val="none"/>
        </w:rPr>
        <w:t xml:space="preserve">       </w:t>
      </w:r>
    </w:p>
    <w:p w14:paraId="48709CB0">
      <w:pPr>
        <w:keepNext w:val="0"/>
        <w:keepLines w:val="0"/>
        <w:pageBreakBefore w:val="0"/>
        <w:tabs>
          <w:tab w:val="left" w:pos="555"/>
        </w:tabs>
        <w:kinsoku/>
        <w:wordWrap/>
        <w:overflowPunct/>
        <w:topLinePunct w:val="0"/>
        <w:autoSpaceDE/>
        <w:autoSpaceDN/>
        <w:bidi w:val="0"/>
        <w:adjustRightInd/>
        <w:spacing w:line="360" w:lineRule="auto"/>
        <w:rPr>
          <w:rFonts w:hint="eastAsia" w:ascii="仿宋" w:hAnsi="仿宋" w:eastAsia="仿宋" w:cs="仿宋"/>
          <w:b/>
          <w:color w:val="000000"/>
          <w:sz w:val="28"/>
          <w:szCs w:val="28"/>
          <w:highlight w:val="none"/>
        </w:rPr>
      </w:pPr>
    </w:p>
    <w:p w14:paraId="6B79495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乙方（承租方）：</w:t>
      </w:r>
    </w:p>
    <w:p w14:paraId="38B0383F">
      <w:pPr>
        <w:keepNext w:val="0"/>
        <w:keepLines w:val="0"/>
        <w:pageBreakBefore w:val="0"/>
        <w:tabs>
          <w:tab w:val="left" w:pos="2640"/>
        </w:tabs>
        <w:kinsoku/>
        <w:wordWrap/>
        <w:overflowPunct/>
        <w:topLinePunct w:val="0"/>
        <w:autoSpaceDE/>
        <w:autoSpaceDN/>
        <w:bidi w:val="0"/>
        <w:adjustRightInd/>
        <w:spacing w:line="360" w:lineRule="auto"/>
        <w:rPr>
          <w:rFonts w:hint="default"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统一社会信用代码：</w:t>
      </w:r>
    </w:p>
    <w:p w14:paraId="4E71404F">
      <w:pPr>
        <w:keepNext w:val="0"/>
        <w:keepLines w:val="0"/>
        <w:pageBreakBefore w:val="0"/>
        <w:tabs>
          <w:tab w:val="left" w:pos="2640"/>
        </w:tabs>
        <w:kinsoku/>
        <w:wordWrap/>
        <w:overflowPunct/>
        <w:topLinePunct w:val="0"/>
        <w:autoSpaceDE/>
        <w:autoSpaceDN/>
        <w:bidi w:val="0"/>
        <w:adjustRightInd/>
        <w:spacing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法定代表人</w:t>
      </w:r>
      <w:r>
        <w:rPr>
          <w:rFonts w:hint="eastAsia" w:ascii="仿宋" w:hAnsi="仿宋" w:eastAsia="仿宋" w:cs="仿宋"/>
          <w:b/>
          <w:color w:val="000000"/>
          <w:sz w:val="28"/>
          <w:szCs w:val="28"/>
          <w:highlight w:val="none"/>
          <w:lang w:eastAsia="zh-CN"/>
        </w:rPr>
        <w:t>：</w:t>
      </w:r>
      <w:r>
        <w:rPr>
          <w:rFonts w:hint="eastAsia" w:ascii="仿宋" w:hAnsi="仿宋" w:eastAsia="仿宋" w:cs="仿宋"/>
          <w:b/>
          <w:color w:val="000000"/>
          <w:sz w:val="28"/>
          <w:szCs w:val="28"/>
          <w:highlight w:val="none"/>
        </w:rPr>
        <w:t xml:space="preserve">         </w:t>
      </w:r>
    </w:p>
    <w:p w14:paraId="0355ED55">
      <w:pPr>
        <w:keepNext w:val="0"/>
        <w:keepLines w:val="0"/>
        <w:pageBreakBefore w:val="0"/>
        <w:tabs>
          <w:tab w:val="left" w:pos="2640"/>
        </w:tabs>
        <w:kinsoku/>
        <w:wordWrap/>
        <w:overflowPunct/>
        <w:topLinePunct w:val="0"/>
        <w:autoSpaceDE/>
        <w:autoSpaceDN/>
        <w:bidi w:val="0"/>
        <w:adjustRightInd/>
        <w:spacing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地</w:t>
      </w:r>
      <w:r>
        <w:rPr>
          <w:rFonts w:hint="eastAsia" w:ascii="仿宋" w:hAnsi="仿宋" w:eastAsia="仿宋" w:cs="仿宋"/>
          <w:b/>
          <w:color w:val="000000"/>
          <w:sz w:val="28"/>
          <w:szCs w:val="28"/>
          <w:highlight w:val="none"/>
          <w:lang w:val="en-US" w:eastAsia="zh-CN"/>
        </w:rPr>
        <w:t xml:space="preserve">  </w:t>
      </w:r>
      <w:r>
        <w:rPr>
          <w:rFonts w:hint="eastAsia" w:ascii="仿宋" w:hAnsi="仿宋" w:eastAsia="仿宋" w:cs="仿宋"/>
          <w:b/>
          <w:color w:val="000000"/>
          <w:sz w:val="28"/>
          <w:szCs w:val="28"/>
          <w:highlight w:val="none"/>
        </w:rPr>
        <w:t xml:space="preserve">址：        </w:t>
      </w:r>
    </w:p>
    <w:p w14:paraId="3FB8114F">
      <w:pPr>
        <w:keepNext w:val="0"/>
        <w:keepLines w:val="0"/>
        <w:pageBreakBefore w:val="0"/>
        <w:tabs>
          <w:tab w:val="left" w:pos="2640"/>
        </w:tabs>
        <w:kinsoku/>
        <w:wordWrap/>
        <w:overflowPunct/>
        <w:topLinePunct w:val="0"/>
        <w:autoSpaceDE/>
        <w:autoSpaceDN/>
        <w:bidi w:val="0"/>
        <w:adjustRightInd/>
        <w:spacing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 xml:space="preserve">联系人：    </w:t>
      </w:r>
    </w:p>
    <w:p w14:paraId="30386976">
      <w:pPr>
        <w:keepNext w:val="0"/>
        <w:keepLines w:val="0"/>
        <w:pageBreakBefore w:val="0"/>
        <w:tabs>
          <w:tab w:val="left" w:pos="2640"/>
        </w:tabs>
        <w:kinsoku/>
        <w:wordWrap/>
        <w:overflowPunct/>
        <w:topLinePunct w:val="0"/>
        <w:autoSpaceDE/>
        <w:autoSpaceDN/>
        <w:bidi w:val="0"/>
        <w:adjustRightInd/>
        <w:spacing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电</w:t>
      </w:r>
      <w:r>
        <w:rPr>
          <w:rFonts w:hint="eastAsia" w:ascii="仿宋" w:hAnsi="仿宋" w:eastAsia="仿宋" w:cs="仿宋"/>
          <w:b/>
          <w:color w:val="000000"/>
          <w:sz w:val="28"/>
          <w:szCs w:val="28"/>
          <w:highlight w:val="none"/>
          <w:lang w:val="en-US" w:eastAsia="zh-CN"/>
        </w:rPr>
        <w:t xml:space="preserve">  </w:t>
      </w:r>
      <w:r>
        <w:rPr>
          <w:rFonts w:hint="eastAsia" w:ascii="仿宋" w:hAnsi="仿宋" w:eastAsia="仿宋" w:cs="仿宋"/>
          <w:b/>
          <w:color w:val="000000"/>
          <w:sz w:val="28"/>
          <w:szCs w:val="28"/>
          <w:highlight w:val="none"/>
        </w:rPr>
        <w:t xml:space="preserve">话： </w:t>
      </w:r>
    </w:p>
    <w:p w14:paraId="458997E8">
      <w:pPr>
        <w:keepNext w:val="0"/>
        <w:keepLines w:val="0"/>
        <w:pageBreakBefore w:val="0"/>
        <w:kinsoku/>
        <w:wordWrap/>
        <w:overflowPunct/>
        <w:topLinePunct w:val="0"/>
        <w:autoSpaceDE/>
        <w:autoSpaceDN/>
        <w:bidi w:val="0"/>
        <w:adjustRightInd/>
        <w:spacing w:before="120" w:after="120" w:line="360" w:lineRule="auto"/>
        <w:ind w:left="0"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依据《中华人民共和国民法典》《物业管理条例》等相关法律法规，</w:t>
      </w:r>
      <w:r>
        <w:rPr>
          <w:rFonts w:hint="eastAsia" w:ascii="仿宋" w:hAnsi="仿宋" w:eastAsia="仿宋" w:cs="仿宋"/>
          <w:sz w:val="28"/>
          <w:szCs w:val="28"/>
          <w:highlight w:val="none"/>
          <w:lang w:val="en-US" w:eastAsia="zh-CN"/>
        </w:rPr>
        <w:t>以及双方签订的《房屋租赁合同》，</w:t>
      </w:r>
      <w:r>
        <w:rPr>
          <w:rFonts w:hint="eastAsia" w:ascii="仿宋" w:hAnsi="仿宋" w:eastAsia="仿宋" w:cs="仿宋"/>
          <w:sz w:val="28"/>
          <w:szCs w:val="28"/>
          <w:highlight w:val="none"/>
        </w:rPr>
        <w:t>本着平等自愿、公平诚信、协商一致的原则，甲乙双方就乙方承租使用</w:t>
      </w:r>
      <w:r>
        <w:rPr>
          <w:rFonts w:hint="eastAsia" w:ascii="仿宋" w:hAnsi="仿宋" w:eastAsia="仿宋" w:cs="仿宋"/>
          <w:sz w:val="28"/>
          <w:szCs w:val="28"/>
          <w:highlight w:val="none"/>
          <w:lang w:val="en-US" w:eastAsia="zh-CN"/>
        </w:rPr>
        <w:t>房屋</w:t>
      </w:r>
      <w:r>
        <w:rPr>
          <w:rFonts w:hint="eastAsia" w:ascii="仿宋" w:hAnsi="仿宋" w:eastAsia="仿宋" w:cs="仿宋"/>
          <w:sz w:val="28"/>
          <w:szCs w:val="28"/>
          <w:highlight w:val="none"/>
        </w:rPr>
        <w:t>期间，物业服务及费用缴纳相关事宜，订立本</w:t>
      </w:r>
      <w:r>
        <w:rPr>
          <w:rFonts w:hint="eastAsia" w:ascii="仿宋" w:hAnsi="仿宋" w:eastAsia="仿宋" w:cs="仿宋"/>
          <w:sz w:val="28"/>
          <w:szCs w:val="28"/>
          <w:highlight w:val="none"/>
          <w:lang w:val="en-US" w:eastAsia="zh-CN"/>
        </w:rPr>
        <w:t>协议</w:t>
      </w:r>
      <w:r>
        <w:rPr>
          <w:rFonts w:hint="eastAsia" w:ascii="仿宋" w:hAnsi="仿宋" w:eastAsia="仿宋" w:cs="仿宋"/>
          <w:sz w:val="28"/>
          <w:szCs w:val="28"/>
          <w:highlight w:val="none"/>
        </w:rPr>
        <w:t>，共同遵照执行。</w:t>
      </w:r>
    </w:p>
    <w:p w14:paraId="104D2BA3">
      <w:pPr>
        <w:keepNext w:val="0"/>
        <w:keepLines w:val="0"/>
        <w:pageBreakBefore w:val="0"/>
        <w:kinsoku/>
        <w:wordWrap/>
        <w:overflowPunct/>
        <w:topLinePunct w:val="0"/>
        <w:autoSpaceDE/>
        <w:autoSpaceDN/>
        <w:bidi w:val="0"/>
        <w:adjustRightInd/>
        <w:spacing w:before="120" w:after="120" w:line="360" w:lineRule="auto"/>
        <w:ind w:left="0" w:firstLine="560" w:firstLineChars="200"/>
        <w:jc w:val="left"/>
        <w:rPr>
          <w:rFonts w:hint="eastAsia" w:ascii="仿宋" w:hAnsi="仿宋" w:eastAsia="仿宋" w:cs="仿宋"/>
          <w:sz w:val="28"/>
          <w:szCs w:val="28"/>
          <w:highlight w:val="none"/>
        </w:rPr>
      </w:pPr>
    </w:p>
    <w:p w14:paraId="61EF7DF5">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b/>
          <w:bCs w:val="0"/>
          <w:sz w:val="30"/>
          <w:szCs w:val="30"/>
          <w:highlight w:val="none"/>
        </w:rPr>
      </w:pPr>
      <w:bookmarkStart w:id="0" w:name="heading_0"/>
      <w:r>
        <w:rPr>
          <w:rFonts w:hint="eastAsia" w:ascii="仿宋" w:hAnsi="仿宋" w:eastAsia="仿宋" w:cs="仿宋"/>
          <w:b/>
          <w:bCs w:val="0"/>
          <w:sz w:val="30"/>
          <w:szCs w:val="30"/>
          <w:highlight w:val="none"/>
        </w:rPr>
        <w:t>第一条 物业基本信息</w:t>
      </w:r>
      <w:bookmarkEnd w:id="0"/>
    </w:p>
    <w:p w14:paraId="5D83A12B">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物业位置： </w:t>
      </w:r>
      <w:r>
        <w:rPr>
          <w:rFonts w:hint="eastAsia" w:ascii="仿宋" w:hAnsi="仿宋" w:eastAsia="仿宋" w:cs="仿宋"/>
          <w:color w:val="000000"/>
          <w:sz w:val="28"/>
          <w:szCs w:val="28"/>
          <w:highlight w:val="none"/>
          <w:u w:val="single"/>
          <w:lang w:val="en-US" w:eastAsia="zh-CN"/>
        </w:rPr>
        <w:t>杭州市下沙街道北创路6号，</w:t>
      </w:r>
      <w:r>
        <w:rPr>
          <w:rFonts w:hint="eastAsia" w:ascii="仿宋" w:hAnsi="仿宋" w:eastAsia="仿宋" w:cs="仿宋"/>
          <w:color w:val="000000"/>
          <w:sz w:val="28"/>
          <w:szCs w:val="28"/>
          <w:highlight w:val="none"/>
          <w:u w:val="single"/>
        </w:rPr>
        <w:t>杭州农发钱新仓物流园区</w:t>
      </w:r>
      <w:r>
        <w:rPr>
          <w:rFonts w:hint="eastAsia" w:ascii="仿宋" w:hAnsi="仿宋" w:eastAsia="仿宋" w:cs="仿宋"/>
          <w:color w:val="000000"/>
          <w:sz w:val="28"/>
          <w:szCs w:val="28"/>
          <w:highlight w:val="none"/>
          <w:u w:val="single"/>
          <w:lang w:eastAsia="zh-CN"/>
        </w:rPr>
        <w:t>，</w:t>
      </w:r>
      <w:r>
        <w:rPr>
          <w:rFonts w:hint="eastAsia" w:ascii="仿宋" w:hAnsi="仿宋" w:eastAsia="仿宋" w:cs="仿宋"/>
          <w:color w:val="000000"/>
          <w:sz w:val="28"/>
          <w:szCs w:val="28"/>
          <w:highlight w:val="none"/>
          <w:u w:val="single"/>
          <w:lang w:val="en-US" w:eastAsia="zh-CN"/>
        </w:rPr>
        <w:t>7号楼5层，具体详见附件1租赁示意图。</w:t>
      </w:r>
    </w:p>
    <w:p w14:paraId="2CBB3795">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000000"/>
          <w:sz w:val="28"/>
          <w:szCs w:val="28"/>
          <w:highlight w:val="none"/>
          <w:lang w:val="en-US" w:eastAsia="zh-CN"/>
        </w:rPr>
      </w:pPr>
      <w:bookmarkStart w:id="1" w:name="heading_1"/>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建筑面积：</w:t>
      </w:r>
      <w:r>
        <w:rPr>
          <w:rFonts w:hint="eastAsia" w:ascii="仿宋" w:hAnsi="仿宋" w:eastAsia="仿宋" w:cs="仿宋"/>
          <w:color w:val="auto"/>
          <w:sz w:val="28"/>
          <w:szCs w:val="28"/>
          <w:highlight w:val="none"/>
          <w:lang w:val="en-US" w:eastAsia="zh-CN"/>
        </w:rPr>
        <w:t>经实测，双方确认租赁房屋的最终建筑面积为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917.66</w:t>
      </w:r>
      <w:r>
        <w:rPr>
          <w:rFonts w:hint="eastAsia" w:ascii="仿宋" w:hAnsi="仿宋" w:eastAsia="仿宋" w:cs="仿宋"/>
          <w:color w:val="auto"/>
          <w:sz w:val="28"/>
          <w:szCs w:val="28"/>
          <w:highlight w:val="none"/>
        </w:rPr>
        <w:t>平方米；</w:t>
      </w:r>
      <w:r>
        <w:rPr>
          <w:rFonts w:hint="eastAsia" w:ascii="仿宋" w:hAnsi="仿宋" w:eastAsia="仿宋" w:cs="仿宋"/>
          <w:color w:val="auto"/>
          <w:sz w:val="28"/>
          <w:szCs w:val="28"/>
          <w:highlight w:val="none"/>
          <w:lang w:val="en-US" w:eastAsia="zh-CN"/>
        </w:rPr>
        <w:t>详细计租</w:t>
      </w:r>
      <w:r>
        <w:rPr>
          <w:rFonts w:hint="eastAsia" w:ascii="仿宋" w:hAnsi="仿宋" w:eastAsia="仿宋" w:cs="仿宋"/>
          <w:color w:val="000000"/>
          <w:sz w:val="28"/>
          <w:szCs w:val="28"/>
          <w:highlight w:val="none"/>
          <w:lang w:val="en-US" w:eastAsia="zh-CN"/>
        </w:rPr>
        <w:t>面积如下：</w:t>
      </w:r>
    </w:p>
    <w:tbl>
      <w:tblPr>
        <w:tblStyle w:val="6"/>
        <w:tblW w:w="56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1"/>
        <w:gridCol w:w="777"/>
        <w:gridCol w:w="3958"/>
      </w:tblGrid>
      <w:tr w14:paraId="47595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4A32">
            <w:pPr>
              <w:keepNext w:val="0"/>
              <w:keepLines w:val="0"/>
              <w:widowControl/>
              <w:suppressLineNumbers w:val="0"/>
              <w:snapToGrid w:val="0"/>
              <w:ind w:left="0" w:leftChars="0" w:right="0" w:rightChars="0" w:firstLine="0" w:firstLineChars="0"/>
              <w:jc w:val="center"/>
              <w:textAlignment w:val="center"/>
              <w:rPr>
                <w:rFonts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楼栋</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454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楼层</w:t>
            </w:r>
          </w:p>
        </w:tc>
        <w:tc>
          <w:tcPr>
            <w:tcW w:w="3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A16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建筑面积</w:t>
            </w:r>
          </w:p>
          <w:p w14:paraId="27EAD32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（平方米）</w:t>
            </w:r>
          </w:p>
        </w:tc>
      </w:tr>
      <w:tr w14:paraId="4157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299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773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5</w:t>
            </w:r>
          </w:p>
        </w:tc>
        <w:tc>
          <w:tcPr>
            <w:tcW w:w="3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7A89">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917.66</w:t>
            </w:r>
          </w:p>
        </w:tc>
      </w:tr>
    </w:tbl>
    <w:p w14:paraId="5044B100">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物业用途：</w:t>
      </w:r>
      <w:r>
        <w:rPr>
          <w:rFonts w:hint="eastAsia" w:ascii="仿宋" w:hAnsi="仿宋" w:eastAsia="仿宋" w:cs="仿宋"/>
          <w:color w:val="000000"/>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 xml:space="preserve"> 办公     </w:t>
      </w:r>
      <w:r>
        <w:rPr>
          <w:rFonts w:hint="eastAsia" w:ascii="仿宋_GB2312" w:hAnsi="仿宋_GB2312" w:eastAsia="仿宋_GB2312" w:cs="仿宋_GB2312"/>
          <w:color w:val="auto"/>
          <w:sz w:val="28"/>
          <w:szCs w:val="28"/>
          <w:highlight w:val="none"/>
          <w:lang w:val="en-US" w:eastAsia="zh-CN"/>
        </w:rPr>
        <w:t>。</w:t>
      </w:r>
      <w:r>
        <w:rPr>
          <w:rFonts w:hint="eastAsia" w:ascii="仿宋" w:hAnsi="仿宋" w:eastAsia="仿宋" w:cs="仿宋"/>
          <w:color w:val="000000"/>
          <w:sz w:val="28"/>
          <w:szCs w:val="28"/>
          <w:highlight w:val="none"/>
          <w:u w:val="single"/>
          <w:lang w:val="en-US" w:eastAsia="zh-CN"/>
        </w:rPr>
        <w:t xml:space="preserve"> </w:t>
      </w:r>
    </w:p>
    <w:p w14:paraId="1C90BF21">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b/>
          <w:bCs w:val="0"/>
          <w:sz w:val="30"/>
          <w:szCs w:val="30"/>
          <w:highlight w:val="none"/>
        </w:rPr>
      </w:pPr>
      <w:r>
        <w:rPr>
          <w:rFonts w:hint="eastAsia" w:ascii="仿宋" w:hAnsi="仿宋" w:eastAsia="仿宋" w:cs="仿宋"/>
          <w:b/>
          <w:bCs w:val="0"/>
          <w:sz w:val="30"/>
          <w:szCs w:val="30"/>
          <w:highlight w:val="none"/>
        </w:rPr>
        <w:t>第二条 物业服务内容</w:t>
      </w:r>
      <w:bookmarkEnd w:id="1"/>
    </w:p>
    <w:p w14:paraId="45B92651">
      <w:pPr>
        <w:keepNext w:val="0"/>
        <w:keepLines w:val="0"/>
        <w:pageBreakBefore w:val="0"/>
        <w:kinsoku/>
        <w:wordWrap/>
        <w:overflowPunct/>
        <w:topLinePunct w:val="0"/>
        <w:autoSpaceDE/>
        <w:autoSpaceDN/>
        <w:bidi w:val="0"/>
        <w:adjustRightInd/>
        <w:spacing w:before="120" w:after="120" w:line="360" w:lineRule="auto"/>
        <w:ind w:left="0"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甲方为乙方提供园区公共区域物业服务，具体范围及内容如下：</w:t>
      </w:r>
    </w:p>
    <w:p w14:paraId="6CE2A92D">
      <w:pPr>
        <w:keepNext w:val="0"/>
        <w:keepLines w:val="0"/>
        <w:pageBreakBefore w:val="0"/>
        <w:kinsoku/>
        <w:wordWrap/>
        <w:overflowPunct/>
        <w:topLinePunct w:val="0"/>
        <w:autoSpaceDE/>
        <w:autoSpaceDN/>
        <w:bidi w:val="0"/>
        <w:adjustRightInd/>
        <w:spacing w:before="120" w:after="120" w:line="360" w:lineRule="auto"/>
        <w:ind w:left="0" w:firstLine="560" w:firstLineChars="20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w:t>
      </w:r>
      <w:r>
        <w:rPr>
          <w:rFonts w:hint="eastAsia" w:ascii="仿宋" w:hAnsi="仿宋" w:eastAsia="仿宋" w:cs="仿宋"/>
          <w:color w:val="auto"/>
          <w:sz w:val="28"/>
          <w:szCs w:val="28"/>
          <w:highlight w:val="none"/>
          <w:lang w:val="en-US" w:eastAsia="zh-CN"/>
        </w:rPr>
        <w:t>租赁区域以外</w:t>
      </w:r>
      <w:r>
        <w:rPr>
          <w:rFonts w:hint="eastAsia" w:ascii="仿宋" w:hAnsi="仿宋" w:eastAsia="仿宋" w:cs="仿宋"/>
          <w:sz w:val="28"/>
          <w:szCs w:val="28"/>
          <w:highlight w:val="none"/>
          <w:lang w:val="en-US" w:eastAsia="zh-CN"/>
        </w:rPr>
        <w:t>所有公共道路（出入口、主通道、坡道等）</w:t>
      </w:r>
      <w:r>
        <w:rPr>
          <w:rFonts w:hint="default" w:ascii="仿宋" w:hAnsi="仿宋" w:eastAsia="仿宋" w:cs="仿宋"/>
          <w:sz w:val="28"/>
          <w:szCs w:val="28"/>
          <w:highlight w:val="none"/>
          <w:lang w:val="en-US" w:eastAsia="zh-CN"/>
        </w:rPr>
        <w:t>管理服务</w:t>
      </w:r>
      <w:r>
        <w:rPr>
          <w:rFonts w:hint="eastAsia" w:ascii="仿宋" w:hAnsi="仿宋" w:eastAsia="仿宋" w:cs="仿宋"/>
          <w:sz w:val="28"/>
          <w:szCs w:val="28"/>
          <w:highlight w:val="none"/>
          <w:lang w:val="en-US" w:eastAsia="zh-CN"/>
        </w:rPr>
        <w:t xml:space="preserve"> ；</w:t>
      </w:r>
    </w:p>
    <w:p w14:paraId="09E1A2DA">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.园区公共道路、公共区域、公共通道的日常保洁</w:t>
      </w:r>
      <w:r>
        <w:rPr>
          <w:rFonts w:hint="default" w:ascii="仿宋" w:hAnsi="仿宋" w:cs="仿宋"/>
          <w:color w:val="auto"/>
          <w:sz w:val="28"/>
          <w:szCs w:val="28"/>
          <w:highlight w:val="none"/>
          <w:lang w:val="en-US"/>
        </w:rPr>
        <w:t>，</w:t>
      </w:r>
      <w:r>
        <w:rPr>
          <w:rFonts w:hint="eastAsia" w:ascii="仿宋" w:hAnsi="仿宋" w:eastAsia="仿宋" w:cs="仿宋"/>
          <w:color w:val="auto"/>
          <w:sz w:val="28"/>
          <w:szCs w:val="28"/>
          <w:highlight w:val="none"/>
          <w:lang w:val="en-US" w:eastAsia="zh-CN"/>
        </w:rPr>
        <w:t>公共区域</w:t>
      </w:r>
      <w:r>
        <w:rPr>
          <w:rFonts w:hint="eastAsia" w:ascii="仿宋" w:hAnsi="仿宋" w:eastAsia="仿宋" w:cs="仿宋"/>
          <w:color w:val="auto"/>
          <w:sz w:val="28"/>
          <w:szCs w:val="28"/>
          <w:highlight w:val="none"/>
        </w:rPr>
        <w:t>垃圾集中清运及环境消杀；</w:t>
      </w:r>
    </w:p>
    <w:p w14:paraId="0926E43B">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.园区公共绿化养护、公共秩序维护、公共门岗执勤、公共安防巡查及监控系统日常运行；</w:t>
      </w:r>
    </w:p>
    <w:p w14:paraId="1BBD0EA0">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.园区</w:t>
      </w:r>
      <w:r>
        <w:rPr>
          <w:rFonts w:hint="eastAsia" w:ascii="仿宋" w:hAnsi="仿宋" w:eastAsia="仿宋" w:cs="仿宋"/>
          <w:color w:val="auto"/>
          <w:sz w:val="28"/>
          <w:szCs w:val="28"/>
          <w:highlight w:val="none"/>
          <w:lang w:val="en-US" w:eastAsia="zh-CN"/>
        </w:rPr>
        <w:t>公共的</w:t>
      </w:r>
      <w:r>
        <w:rPr>
          <w:rFonts w:hint="eastAsia" w:ascii="仿宋" w:hAnsi="仿宋" w:eastAsia="仿宋" w:cs="仿宋"/>
          <w:color w:val="auto"/>
          <w:sz w:val="28"/>
          <w:szCs w:val="28"/>
          <w:highlight w:val="none"/>
        </w:rPr>
        <w:t>消防设施、照明、给排水管网、安防设备、道路等设施设备的日常巡检、养护及维修；</w:t>
      </w:r>
    </w:p>
    <w:p w14:paraId="067F3722">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.园区交通秩序、车辆进出、</w:t>
      </w:r>
      <w:r>
        <w:rPr>
          <w:rFonts w:hint="eastAsia" w:ascii="仿宋" w:hAnsi="仿宋" w:eastAsia="仿宋" w:cs="仿宋"/>
          <w:color w:val="auto"/>
          <w:sz w:val="28"/>
          <w:szCs w:val="28"/>
          <w:highlight w:val="none"/>
          <w:lang w:val="en-US" w:eastAsia="zh-CN"/>
        </w:rPr>
        <w:t>停车管理</w:t>
      </w:r>
      <w:r>
        <w:rPr>
          <w:rFonts w:hint="eastAsia" w:ascii="仿宋" w:hAnsi="仿宋" w:eastAsia="仿宋" w:cs="仿宋"/>
          <w:color w:val="auto"/>
          <w:sz w:val="28"/>
          <w:szCs w:val="28"/>
          <w:highlight w:val="none"/>
        </w:rPr>
        <w:t>；</w:t>
      </w:r>
    </w:p>
    <w:p w14:paraId="13820415">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sz w:val="28"/>
          <w:szCs w:val="28"/>
          <w:highlight w:val="none"/>
          <w:lang w:eastAsia="zh-CN"/>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.开展</w:t>
      </w:r>
      <w:r>
        <w:rPr>
          <w:rFonts w:hint="eastAsia" w:ascii="仿宋" w:hAnsi="仿宋" w:eastAsia="仿宋" w:cs="仿宋"/>
          <w:color w:val="auto"/>
          <w:sz w:val="28"/>
          <w:szCs w:val="28"/>
          <w:highlight w:val="none"/>
          <w:lang w:val="en-US" w:eastAsia="zh-CN"/>
        </w:rPr>
        <w:t>公共的</w:t>
      </w:r>
      <w:r>
        <w:rPr>
          <w:rFonts w:hint="eastAsia" w:ascii="仿宋" w:hAnsi="仿宋" w:eastAsia="仿宋" w:cs="仿宋"/>
          <w:color w:val="auto"/>
          <w:sz w:val="28"/>
          <w:szCs w:val="28"/>
          <w:highlight w:val="none"/>
        </w:rPr>
        <w:t>消防、安全、应急保障等园区统一管理工作</w:t>
      </w:r>
      <w:r>
        <w:rPr>
          <w:rFonts w:hint="eastAsia" w:ascii="仿宋" w:hAnsi="仿宋" w:eastAsia="仿宋" w:cs="仿宋"/>
          <w:color w:val="auto"/>
          <w:sz w:val="28"/>
          <w:szCs w:val="28"/>
          <w:highlight w:val="none"/>
          <w:lang w:eastAsia="zh-CN"/>
        </w:rPr>
        <w:t>；</w:t>
      </w:r>
    </w:p>
    <w:p w14:paraId="6926980B">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7.帮助乙方向属地政府部门争取政策支持；</w:t>
      </w:r>
    </w:p>
    <w:p w14:paraId="6C68E96B">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8.发挥甲方资源优势，积极为乙方引入上下游资源。</w:t>
      </w:r>
    </w:p>
    <w:p w14:paraId="3518F30E">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r>
        <w:rPr>
          <w:rFonts w:hint="eastAsia" w:ascii="仿宋" w:hAnsi="仿宋" w:eastAsia="仿宋" w:cs="仿宋"/>
          <w:b/>
          <w:sz w:val="28"/>
          <w:szCs w:val="28"/>
          <w:highlight w:val="none"/>
        </w:rPr>
        <w:t>特别说明</w:t>
      </w:r>
      <w:r>
        <w:rPr>
          <w:rFonts w:hint="eastAsia" w:ascii="仿宋" w:hAnsi="仿宋" w:eastAsia="仿宋" w:cs="仿宋"/>
          <w:sz w:val="28"/>
          <w:szCs w:val="28"/>
          <w:highlight w:val="none"/>
        </w:rPr>
        <w:t>：乙方</w:t>
      </w:r>
      <w:r>
        <w:rPr>
          <w:rFonts w:hint="eastAsia" w:ascii="仿宋" w:hAnsi="仿宋" w:eastAsia="仿宋" w:cs="仿宋"/>
          <w:sz w:val="28"/>
          <w:szCs w:val="28"/>
          <w:highlight w:val="none"/>
          <w:lang w:val="en-US" w:eastAsia="zh-CN"/>
        </w:rPr>
        <w:t>租赁</w:t>
      </w:r>
      <w:r>
        <w:rPr>
          <w:rFonts w:hint="eastAsia" w:ascii="仿宋" w:hAnsi="仿宋" w:eastAsia="仿宋" w:cs="仿宋"/>
          <w:sz w:val="28"/>
          <w:szCs w:val="28"/>
          <w:highlight w:val="none"/>
        </w:rPr>
        <w:t>区域</w:t>
      </w:r>
      <w:r>
        <w:rPr>
          <w:rFonts w:hint="eastAsia" w:ascii="仿宋" w:hAnsi="仿宋" w:eastAsia="仿宋" w:cs="仿宋"/>
          <w:sz w:val="28"/>
          <w:szCs w:val="28"/>
          <w:highlight w:val="none"/>
          <w:lang w:val="en-US" w:eastAsia="zh-CN"/>
        </w:rPr>
        <w:t>的内部空间</w:t>
      </w:r>
      <w:r>
        <w:rPr>
          <w:rFonts w:hint="eastAsia" w:ascii="仿宋" w:hAnsi="仿宋" w:eastAsia="仿宋" w:cs="仿宋"/>
          <w:sz w:val="28"/>
          <w:szCs w:val="28"/>
          <w:highlight w:val="none"/>
        </w:rPr>
        <w:t>、自用设施设备、货物保管、人员安全、内部装修及维修、独立水电表后</w:t>
      </w:r>
      <w:r>
        <w:rPr>
          <w:rFonts w:hint="eastAsia" w:ascii="仿宋" w:hAnsi="仿宋_GB2312" w:eastAsia="仿宋_GB2312" w:cs="仿宋"/>
          <w:sz w:val="28"/>
          <w:szCs w:val="28"/>
          <w:highlight w:val="none"/>
        </w:rPr>
        <w:t>管线设施</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乙方自行改造的消防设施</w:t>
      </w:r>
      <w:r>
        <w:rPr>
          <w:rFonts w:hint="eastAsia" w:ascii="仿宋" w:hAnsi="仿宋_GB2312" w:eastAsia="仿宋_GB2312" w:cs="仿宋"/>
          <w:sz w:val="28"/>
          <w:szCs w:val="28"/>
          <w:highlight w:val="none"/>
        </w:rPr>
        <w:t>等</w:t>
      </w:r>
      <w:r>
        <w:rPr>
          <w:rFonts w:hint="eastAsia" w:ascii="仿宋" w:hAnsi="仿宋" w:eastAsia="仿宋" w:cs="仿宋"/>
          <w:sz w:val="28"/>
          <w:szCs w:val="28"/>
          <w:highlight w:val="none"/>
        </w:rPr>
        <w:t>，</w:t>
      </w:r>
      <w:r>
        <w:rPr>
          <w:rFonts w:hint="eastAsia" w:ascii="仿宋" w:hAnsi="仿宋_GB2312" w:eastAsia="仿宋_GB2312" w:cs="仿宋"/>
          <w:sz w:val="28"/>
          <w:szCs w:val="28"/>
          <w:highlight w:val="none"/>
        </w:rPr>
        <w:t>均由乙方自行负责</w:t>
      </w:r>
      <w:r>
        <w:rPr>
          <w:rFonts w:hint="eastAsia" w:ascii="仿宋" w:hAnsi="仿宋" w:eastAsia="仿宋" w:cs="仿宋"/>
          <w:sz w:val="28"/>
          <w:szCs w:val="28"/>
          <w:highlight w:val="none"/>
        </w:rPr>
        <w:t>，</w:t>
      </w:r>
      <w:r>
        <w:rPr>
          <w:rFonts w:hint="eastAsia" w:ascii="仿宋" w:hAnsi="仿宋_GB2312" w:eastAsia="仿宋_GB2312" w:cs="仿宋"/>
          <w:sz w:val="28"/>
          <w:szCs w:val="28"/>
          <w:highlight w:val="none"/>
        </w:rPr>
        <w:t>不在甲方公共物业服</w:t>
      </w:r>
      <w:r>
        <w:rPr>
          <w:rFonts w:hint="eastAsia" w:ascii="仿宋" w:hAnsi="仿宋" w:eastAsia="仿宋" w:cs="仿宋"/>
          <w:sz w:val="28"/>
          <w:szCs w:val="28"/>
          <w:highlight w:val="none"/>
        </w:rPr>
        <w:t>务范围内。</w:t>
      </w:r>
    </w:p>
    <w:p w14:paraId="6DF0DBBC">
      <w:pPr>
        <w:keepNext w:val="0"/>
        <w:keepLines w:val="0"/>
        <w:pageBreakBefore w:val="0"/>
        <w:widowControl/>
        <w:kinsoku/>
        <w:wordWrap/>
        <w:overflowPunct/>
        <w:topLinePunct w:val="0"/>
        <w:autoSpaceDE/>
        <w:autoSpaceDN/>
        <w:bidi w:val="0"/>
        <w:adjustRightInd/>
        <w:snapToGrid/>
        <w:spacing w:before="320" w:after="120" w:line="560" w:lineRule="exact"/>
        <w:jc w:val="left"/>
        <w:textAlignment w:val="auto"/>
        <w:outlineLvl w:val="1"/>
        <w:rPr>
          <w:rFonts w:hint="eastAsia" w:ascii="仿宋" w:hAnsi="仿宋" w:eastAsia="仿宋" w:cs="仿宋"/>
          <w:b/>
          <w:bCs w:val="0"/>
          <w:sz w:val="30"/>
          <w:szCs w:val="30"/>
          <w:highlight w:val="none"/>
        </w:rPr>
      </w:pPr>
      <w:r>
        <w:rPr>
          <w:rFonts w:hint="eastAsia" w:ascii="仿宋" w:hAnsi="仿宋" w:eastAsia="仿宋" w:cs="仿宋"/>
          <w:b/>
          <w:sz w:val="30"/>
          <w:szCs w:val="30"/>
          <w:highlight w:val="none"/>
        </w:rPr>
        <w:t>第</w:t>
      </w:r>
      <w:r>
        <w:rPr>
          <w:rFonts w:hint="eastAsia" w:ascii="仿宋" w:hAnsi="仿宋" w:eastAsia="仿宋" w:cs="仿宋"/>
          <w:b/>
          <w:bCs w:val="0"/>
          <w:sz w:val="30"/>
          <w:szCs w:val="30"/>
          <w:highlight w:val="none"/>
        </w:rPr>
        <w:t>三</w:t>
      </w:r>
      <w:r>
        <w:rPr>
          <w:rFonts w:hint="eastAsia" w:ascii="仿宋" w:hAnsi="仿宋" w:eastAsia="仿宋" w:cs="仿宋"/>
          <w:b/>
          <w:sz w:val="30"/>
          <w:szCs w:val="30"/>
          <w:highlight w:val="none"/>
        </w:rPr>
        <w:t>条</w:t>
      </w:r>
      <w:r>
        <w:rPr>
          <w:rFonts w:hint="eastAsia" w:ascii="仿宋" w:hAnsi="仿宋" w:eastAsia="仿宋" w:cs="仿宋"/>
          <w:b/>
          <w:bCs w:val="0"/>
          <w:sz w:val="30"/>
          <w:szCs w:val="30"/>
          <w:highlight w:val="none"/>
        </w:rPr>
        <w:t>、物业管理各项服务项目的承诺</w:t>
      </w:r>
    </w:p>
    <w:p w14:paraId="4995C0C2">
      <w:pPr>
        <w:pStyle w:val="4"/>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1.设备运行：水、电等设备运作正常；</w:t>
      </w:r>
    </w:p>
    <w:p w14:paraId="4612BF1C">
      <w:pPr>
        <w:pStyle w:val="4"/>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2.公共区域设施、设备的维修、养护；</w:t>
      </w:r>
    </w:p>
    <w:p w14:paraId="588F283A">
      <w:pPr>
        <w:pStyle w:val="4"/>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3.公共环境：清洁卫生，无</w:t>
      </w:r>
      <w:r>
        <w:rPr>
          <w:rFonts w:hint="eastAsia" w:ascii="仿宋" w:hAnsi="仿宋" w:eastAsia="仿宋" w:cs="仿宋"/>
          <w:sz w:val="28"/>
          <w:szCs w:val="28"/>
          <w:highlight w:val="none"/>
          <w:lang w:val="en-US" w:eastAsia="zh-CN"/>
        </w:rPr>
        <w:t>明显</w:t>
      </w:r>
      <w:r>
        <w:rPr>
          <w:rFonts w:hint="eastAsia" w:ascii="仿宋" w:hAnsi="仿宋" w:eastAsia="仿宋" w:cs="仿宋"/>
          <w:sz w:val="28"/>
          <w:szCs w:val="28"/>
          <w:highlight w:val="none"/>
        </w:rPr>
        <w:t>异味；</w:t>
      </w:r>
    </w:p>
    <w:p w14:paraId="47B919E0">
      <w:pPr>
        <w:pStyle w:val="4"/>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.安全防范：实行巡视的安全防范管理；</w:t>
      </w:r>
    </w:p>
    <w:p w14:paraId="0E9878E1">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bookmarkStart w:id="13" w:name="_GoBack"/>
      <w:bookmarkEnd w:id="13"/>
    </w:p>
    <w:p w14:paraId="05536920">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sz w:val="28"/>
          <w:szCs w:val="28"/>
          <w:highlight w:val="none"/>
        </w:rPr>
      </w:pPr>
      <w:bookmarkStart w:id="2" w:name="heading_2"/>
      <w:r>
        <w:rPr>
          <w:rFonts w:hint="eastAsia" w:ascii="仿宋" w:hAnsi="仿宋" w:eastAsia="仿宋" w:cs="仿宋"/>
          <w:b/>
          <w:sz w:val="30"/>
          <w:szCs w:val="30"/>
          <w:highlight w:val="none"/>
        </w:rPr>
        <w:t>第</w:t>
      </w:r>
      <w:r>
        <w:rPr>
          <w:rFonts w:hint="eastAsia" w:ascii="仿宋" w:hAnsi="仿宋" w:eastAsia="仿宋" w:cs="仿宋"/>
          <w:b/>
          <w:sz w:val="30"/>
          <w:szCs w:val="30"/>
          <w:highlight w:val="none"/>
          <w:lang w:val="en-US" w:eastAsia="zh-CN"/>
        </w:rPr>
        <w:t>四</w:t>
      </w:r>
      <w:r>
        <w:rPr>
          <w:rFonts w:hint="eastAsia" w:ascii="仿宋" w:hAnsi="仿宋" w:eastAsia="仿宋" w:cs="仿宋"/>
          <w:b/>
          <w:sz w:val="30"/>
          <w:szCs w:val="30"/>
          <w:highlight w:val="none"/>
        </w:rPr>
        <w:t>条 物业服务费标准及计费方式</w:t>
      </w:r>
      <w:bookmarkEnd w:id="2"/>
    </w:p>
    <w:p w14:paraId="75612044">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1.物业费</w:t>
      </w:r>
    </w:p>
    <w:p w14:paraId="4FA08D48">
      <w:pPr>
        <w:spacing w:line="360" w:lineRule="auto"/>
        <w:jc w:val="left"/>
        <w:rPr>
          <w:rFonts w:hint="eastAsia" w:ascii="仿宋" w:hAnsi="仿宋" w:eastAsia="仿宋" w:cs="Times New Roman"/>
          <w:b w:val="0"/>
          <w:bCs w:val="0"/>
          <w:color w:val="auto"/>
          <w:kern w:val="2"/>
          <w:sz w:val="24"/>
          <w:szCs w:val="24"/>
          <w:highlight w:val="none"/>
          <w:lang w:val="en-US" w:eastAsia="zh-CN" w:bidi="en-US"/>
        </w:rPr>
      </w:pPr>
    </w:p>
    <w:tbl>
      <w:tblPr>
        <w:tblStyle w:val="6"/>
        <w:tblW w:w="88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
        <w:gridCol w:w="1056"/>
        <w:gridCol w:w="1121"/>
        <w:gridCol w:w="1237"/>
        <w:gridCol w:w="926"/>
        <w:gridCol w:w="956"/>
        <w:gridCol w:w="1009"/>
        <w:gridCol w:w="1002"/>
        <w:gridCol w:w="1003"/>
      </w:tblGrid>
      <w:tr w14:paraId="4C10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9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6575F8">
            <w:pPr>
              <w:keepNext w:val="0"/>
              <w:keepLines w:val="0"/>
              <w:widowControl/>
              <w:suppressLineNumbers w:val="0"/>
              <w:jc w:val="center"/>
              <w:textAlignment w:val="center"/>
              <w:rPr>
                <w:rFonts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租赁</w:t>
            </w:r>
            <w:r>
              <w:rPr>
                <w:rFonts w:hint="eastAsia" w:ascii="黑体" w:hAnsi="宋体" w:eastAsia="黑体" w:cs="黑体"/>
                <w:b/>
                <w:bCs/>
                <w:i w:val="0"/>
                <w:iCs w:val="0"/>
                <w:color w:val="000000"/>
                <w:kern w:val="0"/>
                <w:sz w:val="20"/>
                <w:szCs w:val="20"/>
                <w:u w:val="none"/>
                <w:lang w:val="en-US" w:eastAsia="zh-CN" w:bidi="ar"/>
              </w:rPr>
              <w:br w:type="textWrapping"/>
            </w:r>
            <w:r>
              <w:rPr>
                <w:rFonts w:hint="eastAsia" w:ascii="黑体" w:hAnsi="宋体" w:eastAsia="黑体" w:cs="黑体"/>
                <w:b/>
                <w:bCs/>
                <w:i w:val="0"/>
                <w:iCs w:val="0"/>
                <w:color w:val="000000"/>
                <w:kern w:val="0"/>
                <w:sz w:val="20"/>
                <w:szCs w:val="20"/>
                <w:u w:val="none"/>
                <w:lang w:val="en-US" w:eastAsia="zh-CN" w:bidi="ar"/>
              </w:rPr>
              <w:t>年度</w:t>
            </w:r>
          </w:p>
        </w:tc>
        <w:tc>
          <w:tcPr>
            <w:tcW w:w="10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5D972A3">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计租面积（平方米）</w:t>
            </w:r>
          </w:p>
        </w:tc>
        <w:tc>
          <w:tcPr>
            <w:tcW w:w="2358" w:type="dxa"/>
            <w:gridSpan w:val="2"/>
            <w:tcBorders>
              <w:top w:val="single" w:color="000000" w:sz="4" w:space="0"/>
              <w:left w:val="single" w:color="000000" w:sz="4" w:space="0"/>
              <w:bottom w:val="single" w:color="000000" w:sz="4" w:space="0"/>
              <w:right w:val="single" w:color="000000" w:sz="4" w:space="0"/>
            </w:tcBorders>
            <w:noWrap w:val="0"/>
            <w:vAlign w:val="center"/>
          </w:tcPr>
          <w:p w14:paraId="343A841F">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计费周期</w:t>
            </w:r>
          </w:p>
        </w:tc>
        <w:tc>
          <w:tcPr>
            <w:tcW w:w="926" w:type="dxa"/>
            <w:vMerge w:val="restart"/>
            <w:tcBorders>
              <w:top w:val="single" w:color="000000" w:sz="4" w:space="0"/>
              <w:left w:val="single" w:color="000000" w:sz="4" w:space="0"/>
              <w:bottom w:val="single" w:color="000000" w:sz="4" w:space="0"/>
              <w:right w:val="single" w:color="000000" w:sz="4" w:space="0"/>
            </w:tcBorders>
            <w:noWrap w:val="0"/>
            <w:vAlign w:val="center"/>
          </w:tcPr>
          <w:p w14:paraId="329D6B4F">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计租月数（月）</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6CB49AC0">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含税物管费</w:t>
            </w:r>
            <w:r>
              <w:rPr>
                <w:rFonts w:hint="eastAsia" w:ascii="黑体" w:hAnsi="宋体" w:eastAsia="黑体" w:cs="黑体"/>
                <w:b/>
                <w:bCs/>
                <w:i w:val="0"/>
                <w:iCs w:val="0"/>
                <w:color w:val="000000"/>
                <w:kern w:val="0"/>
                <w:sz w:val="20"/>
                <w:szCs w:val="20"/>
                <w:u w:val="none"/>
                <w:lang w:val="en-US" w:eastAsia="zh-CN" w:bidi="ar"/>
              </w:rPr>
              <w:br w:type="textWrapping"/>
            </w:r>
            <w:r>
              <w:rPr>
                <w:rFonts w:hint="eastAsia" w:ascii="黑体" w:hAnsi="宋体" w:eastAsia="黑体" w:cs="黑体"/>
                <w:b/>
                <w:bCs/>
                <w:i w:val="0"/>
                <w:iCs w:val="0"/>
                <w:color w:val="000000"/>
                <w:kern w:val="0"/>
                <w:sz w:val="20"/>
                <w:szCs w:val="20"/>
                <w:u w:val="none"/>
                <w:lang w:val="en-US" w:eastAsia="zh-CN" w:bidi="ar"/>
              </w:rPr>
              <w:t>（元/平方米/月）</w:t>
            </w:r>
          </w:p>
        </w:tc>
        <w:tc>
          <w:tcPr>
            <w:tcW w:w="3014" w:type="dxa"/>
            <w:gridSpan w:val="3"/>
            <w:tcBorders>
              <w:top w:val="single" w:color="000000" w:sz="4" w:space="0"/>
              <w:left w:val="single" w:color="000000" w:sz="4" w:space="0"/>
              <w:bottom w:val="single" w:color="000000" w:sz="4" w:space="0"/>
              <w:right w:val="single" w:color="000000" w:sz="4" w:space="0"/>
            </w:tcBorders>
            <w:noWrap w:val="0"/>
            <w:vAlign w:val="center"/>
          </w:tcPr>
          <w:p w14:paraId="3C69D2E7">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物管费（元）</w:t>
            </w:r>
          </w:p>
        </w:tc>
      </w:tr>
      <w:tr w14:paraId="19558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F8145">
            <w:pPr>
              <w:jc w:val="center"/>
              <w:rPr>
                <w:rFonts w:hint="eastAsia" w:ascii="黑体" w:hAnsi="宋体" w:eastAsia="黑体" w:cs="黑体"/>
                <w:b/>
                <w:bCs/>
                <w:i w:val="0"/>
                <w:iCs w:val="0"/>
                <w:color w:val="000000"/>
                <w:sz w:val="20"/>
                <w:szCs w:val="20"/>
                <w:u w:val="none"/>
              </w:rPr>
            </w:pPr>
          </w:p>
        </w:tc>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DB666">
            <w:pPr>
              <w:jc w:val="center"/>
              <w:rPr>
                <w:rFonts w:hint="eastAsia" w:ascii="黑体" w:hAnsi="宋体" w:eastAsia="黑体" w:cs="黑体"/>
                <w:b/>
                <w:bCs/>
                <w:i w:val="0"/>
                <w:iCs w:val="0"/>
                <w:color w:val="000000"/>
                <w:sz w:val="20"/>
                <w:szCs w:val="20"/>
                <w:u w:val="none"/>
              </w:rPr>
            </w:pP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63F65EFE">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起始日</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2CFAD91D">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截止日</w:t>
            </w:r>
          </w:p>
        </w:tc>
        <w:tc>
          <w:tcPr>
            <w:tcW w:w="9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DCBAF">
            <w:pPr>
              <w:jc w:val="center"/>
              <w:rPr>
                <w:rFonts w:hint="eastAsia" w:ascii="黑体" w:hAnsi="宋体" w:eastAsia="黑体" w:cs="黑体"/>
                <w:b/>
                <w:bCs/>
                <w:i w:val="0"/>
                <w:iCs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2D434">
            <w:pPr>
              <w:jc w:val="center"/>
              <w:rPr>
                <w:rFonts w:hint="eastAsia" w:ascii="黑体" w:hAnsi="宋体" w:eastAsia="黑体" w:cs="黑体"/>
                <w:b/>
                <w:bCs/>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14:paraId="03D51BF5">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含税总额</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3D7983FC">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其中：</w:t>
            </w:r>
            <w:r>
              <w:rPr>
                <w:rFonts w:hint="eastAsia" w:ascii="黑体" w:hAnsi="宋体" w:eastAsia="黑体" w:cs="黑体"/>
                <w:b/>
                <w:bCs/>
                <w:i w:val="0"/>
                <w:iCs w:val="0"/>
                <w:color w:val="000000"/>
                <w:kern w:val="0"/>
                <w:sz w:val="20"/>
                <w:szCs w:val="20"/>
                <w:u w:val="none"/>
                <w:lang w:val="en-US" w:eastAsia="zh-CN" w:bidi="ar"/>
              </w:rPr>
              <w:br w:type="textWrapping"/>
            </w:r>
            <w:r>
              <w:rPr>
                <w:rFonts w:hint="eastAsia" w:ascii="黑体" w:hAnsi="宋体" w:eastAsia="黑体" w:cs="黑体"/>
                <w:b/>
                <w:bCs/>
                <w:i w:val="0"/>
                <w:iCs w:val="0"/>
                <w:color w:val="000000"/>
                <w:kern w:val="0"/>
                <w:sz w:val="20"/>
                <w:szCs w:val="20"/>
                <w:u w:val="none"/>
                <w:lang w:val="en-US" w:eastAsia="zh-CN" w:bidi="ar"/>
              </w:rPr>
              <w:t>增值税</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3B6D9111">
            <w:pPr>
              <w:keepNext w:val="0"/>
              <w:keepLines w:val="0"/>
              <w:widowControl/>
              <w:suppressLineNumbers w:val="0"/>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其中：</w:t>
            </w:r>
            <w:r>
              <w:rPr>
                <w:rFonts w:hint="eastAsia" w:ascii="黑体" w:hAnsi="宋体" w:eastAsia="黑体" w:cs="黑体"/>
                <w:b/>
                <w:bCs/>
                <w:i w:val="0"/>
                <w:iCs w:val="0"/>
                <w:color w:val="000000"/>
                <w:kern w:val="0"/>
                <w:sz w:val="20"/>
                <w:szCs w:val="20"/>
                <w:u w:val="none"/>
                <w:lang w:val="en-US" w:eastAsia="zh-CN" w:bidi="ar"/>
              </w:rPr>
              <w:br w:type="textWrapping"/>
            </w:r>
            <w:r>
              <w:rPr>
                <w:rFonts w:hint="eastAsia" w:ascii="黑体" w:hAnsi="宋体" w:eastAsia="黑体" w:cs="黑体"/>
                <w:b/>
                <w:bCs/>
                <w:i w:val="0"/>
                <w:iCs w:val="0"/>
                <w:color w:val="000000"/>
                <w:kern w:val="0"/>
                <w:sz w:val="20"/>
                <w:szCs w:val="20"/>
                <w:u w:val="none"/>
                <w:lang w:val="en-US" w:eastAsia="zh-CN" w:bidi="ar"/>
              </w:rPr>
              <w:t>不含税数额</w:t>
            </w:r>
          </w:p>
        </w:tc>
      </w:tr>
      <w:tr w14:paraId="108CB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92" w:type="dxa"/>
            <w:tcBorders>
              <w:top w:val="single" w:color="000000" w:sz="4" w:space="0"/>
              <w:left w:val="single" w:color="000000" w:sz="4" w:space="0"/>
              <w:bottom w:val="single" w:color="000000" w:sz="4" w:space="0"/>
              <w:right w:val="single" w:color="000000" w:sz="4" w:space="0"/>
            </w:tcBorders>
            <w:noWrap w:val="0"/>
            <w:vAlign w:val="center"/>
          </w:tcPr>
          <w:p w14:paraId="40237D69">
            <w:pPr>
              <w:jc w:val="center"/>
              <w:rPr>
                <w:rFonts w:hint="eastAsia" w:ascii="黑体" w:hAnsi="宋体" w:eastAsia="黑体" w:cs="黑体"/>
                <w:b/>
                <w:bCs/>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B4219ED">
            <w:pPr>
              <w:jc w:val="center"/>
              <w:rPr>
                <w:rFonts w:hint="eastAsia" w:ascii="黑体" w:hAnsi="宋体" w:eastAsia="黑体" w:cs="黑体"/>
                <w:b/>
                <w:bCs/>
                <w:i w:val="0"/>
                <w:iCs w:val="0"/>
                <w:color w:val="000000"/>
                <w:sz w:val="20"/>
                <w:szCs w:val="20"/>
                <w:u w:val="none"/>
              </w:rPr>
            </w:pP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1F653EFE">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02FBE7F0">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EBFA24">
            <w:pPr>
              <w:jc w:val="center"/>
              <w:rPr>
                <w:rFonts w:hint="eastAsia" w:ascii="黑体" w:hAnsi="宋体" w:eastAsia="黑体" w:cs="黑体"/>
                <w:b/>
                <w:bCs/>
                <w:i w:val="0"/>
                <w:iCs w:val="0"/>
                <w:color w:val="000000"/>
                <w:sz w:val="20"/>
                <w:szCs w:val="20"/>
                <w:u w:val="none"/>
              </w:rPr>
            </w:pP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0E25CC65">
            <w:pPr>
              <w:jc w:val="center"/>
              <w:rPr>
                <w:rFonts w:hint="eastAsia" w:ascii="黑体" w:hAnsi="宋体" w:eastAsia="黑体" w:cs="黑体"/>
                <w:b/>
                <w:bCs/>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14:paraId="7A32BC95">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457940B0">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45DE1247">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r>
      <w:tr w14:paraId="353D9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92" w:type="dxa"/>
            <w:tcBorders>
              <w:top w:val="single" w:color="000000" w:sz="4" w:space="0"/>
              <w:left w:val="single" w:color="000000" w:sz="4" w:space="0"/>
              <w:bottom w:val="single" w:color="000000" w:sz="4" w:space="0"/>
              <w:right w:val="single" w:color="000000" w:sz="4" w:space="0"/>
            </w:tcBorders>
            <w:noWrap w:val="0"/>
            <w:vAlign w:val="center"/>
          </w:tcPr>
          <w:p w14:paraId="280EF42B">
            <w:pPr>
              <w:jc w:val="center"/>
              <w:rPr>
                <w:rFonts w:hint="eastAsia" w:ascii="黑体" w:hAnsi="宋体" w:eastAsia="黑体" w:cs="黑体"/>
                <w:b/>
                <w:bCs/>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D91D09C">
            <w:pPr>
              <w:jc w:val="center"/>
              <w:rPr>
                <w:rFonts w:hint="eastAsia" w:ascii="黑体" w:hAnsi="宋体" w:eastAsia="黑体" w:cs="黑体"/>
                <w:b/>
                <w:bCs/>
                <w:i w:val="0"/>
                <w:iCs w:val="0"/>
                <w:color w:val="000000"/>
                <w:sz w:val="20"/>
                <w:szCs w:val="20"/>
                <w:u w:val="none"/>
              </w:rPr>
            </w:pP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07A60F67">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66869EE7">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E755CF">
            <w:pPr>
              <w:jc w:val="center"/>
              <w:rPr>
                <w:rFonts w:hint="eastAsia" w:ascii="黑体" w:hAnsi="宋体" w:eastAsia="黑体" w:cs="黑体"/>
                <w:b/>
                <w:bCs/>
                <w:i w:val="0"/>
                <w:iCs w:val="0"/>
                <w:color w:val="000000"/>
                <w:sz w:val="20"/>
                <w:szCs w:val="20"/>
                <w:u w:val="none"/>
              </w:rPr>
            </w:pP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73775391">
            <w:pPr>
              <w:jc w:val="center"/>
              <w:rPr>
                <w:rFonts w:hint="eastAsia" w:ascii="黑体" w:hAnsi="宋体" w:eastAsia="黑体" w:cs="黑体"/>
                <w:b/>
                <w:bCs/>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14:paraId="29D04563">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5F99C1DE">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0CC650BF">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r>
      <w:tr w14:paraId="6F4FA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92" w:type="dxa"/>
            <w:tcBorders>
              <w:top w:val="single" w:color="000000" w:sz="4" w:space="0"/>
              <w:left w:val="single" w:color="000000" w:sz="4" w:space="0"/>
              <w:bottom w:val="single" w:color="000000" w:sz="4" w:space="0"/>
              <w:right w:val="single" w:color="000000" w:sz="4" w:space="0"/>
            </w:tcBorders>
            <w:noWrap w:val="0"/>
            <w:vAlign w:val="center"/>
          </w:tcPr>
          <w:p w14:paraId="4097CEF9">
            <w:pPr>
              <w:jc w:val="center"/>
              <w:rPr>
                <w:rFonts w:hint="eastAsia" w:ascii="黑体" w:hAnsi="宋体" w:eastAsia="黑体" w:cs="黑体"/>
                <w:b/>
                <w:bCs/>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4443340">
            <w:pPr>
              <w:jc w:val="center"/>
              <w:rPr>
                <w:rFonts w:hint="eastAsia" w:ascii="黑体" w:hAnsi="宋体" w:eastAsia="黑体" w:cs="黑体"/>
                <w:b/>
                <w:bCs/>
                <w:i w:val="0"/>
                <w:iCs w:val="0"/>
                <w:color w:val="000000"/>
                <w:sz w:val="20"/>
                <w:szCs w:val="20"/>
                <w:u w:val="none"/>
              </w:rPr>
            </w:pPr>
          </w:p>
        </w:tc>
        <w:tc>
          <w:tcPr>
            <w:tcW w:w="1121" w:type="dxa"/>
            <w:tcBorders>
              <w:top w:val="single" w:color="000000" w:sz="4" w:space="0"/>
              <w:left w:val="single" w:color="000000" w:sz="4" w:space="0"/>
              <w:bottom w:val="single" w:color="000000" w:sz="4" w:space="0"/>
              <w:right w:val="single" w:color="000000" w:sz="4" w:space="0"/>
            </w:tcBorders>
            <w:noWrap w:val="0"/>
            <w:vAlign w:val="center"/>
          </w:tcPr>
          <w:p w14:paraId="1020D363">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5E978C1B">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DA54D6">
            <w:pPr>
              <w:jc w:val="center"/>
              <w:rPr>
                <w:rFonts w:hint="eastAsia" w:ascii="黑体" w:hAnsi="宋体" w:eastAsia="黑体" w:cs="黑体"/>
                <w:b/>
                <w:bCs/>
                <w:i w:val="0"/>
                <w:iCs w:val="0"/>
                <w:color w:val="000000"/>
                <w:sz w:val="20"/>
                <w:szCs w:val="20"/>
                <w:u w:val="none"/>
              </w:rPr>
            </w:pP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034346F4">
            <w:pPr>
              <w:jc w:val="center"/>
              <w:rPr>
                <w:rFonts w:hint="eastAsia" w:ascii="黑体" w:hAnsi="宋体" w:eastAsia="黑体" w:cs="黑体"/>
                <w:b/>
                <w:bCs/>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noWrap w:val="0"/>
            <w:vAlign w:val="center"/>
          </w:tcPr>
          <w:p w14:paraId="324E1F3F">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53FEDA87">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25D65AFA">
            <w:pPr>
              <w:keepNext w:val="0"/>
              <w:keepLines w:val="0"/>
              <w:widowControl/>
              <w:suppressLineNumbers w:val="0"/>
              <w:jc w:val="center"/>
              <w:textAlignment w:val="center"/>
              <w:rPr>
                <w:rFonts w:hint="eastAsia" w:ascii="黑体" w:hAnsi="宋体" w:eastAsia="黑体" w:cs="黑体"/>
                <w:b/>
                <w:bCs/>
                <w:i w:val="0"/>
                <w:iCs w:val="0"/>
                <w:color w:val="000000"/>
                <w:kern w:val="0"/>
                <w:sz w:val="20"/>
                <w:szCs w:val="20"/>
                <w:u w:val="none"/>
                <w:lang w:val="en-US" w:eastAsia="zh-CN" w:bidi="ar"/>
              </w:rPr>
            </w:pPr>
          </w:p>
        </w:tc>
      </w:tr>
    </w:tbl>
    <w:p w14:paraId="4B6FAFB9">
      <w:pPr>
        <w:spacing w:line="360" w:lineRule="auto"/>
        <w:ind w:left="479" w:leftChars="228" w:firstLine="0" w:firstLineChars="0"/>
        <w:jc w:val="left"/>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合计物管费         元，税率6%，增值税       元，不含税金额     元。</w:t>
      </w:r>
    </w:p>
    <w:p w14:paraId="782E354A">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仿宋" w:hAnsi="仿宋" w:eastAsia="仿宋" w:cs="仿宋"/>
          <w:color w:val="auto"/>
          <w:sz w:val="28"/>
          <w:szCs w:val="28"/>
          <w:highlight w:val="none"/>
          <w:lang w:val="en-US" w:eastAsia="zh-CN"/>
        </w:rPr>
      </w:pPr>
      <w:r>
        <w:rPr>
          <w:rFonts w:hint="default" w:ascii="仿宋" w:hAnsi="仿宋" w:eastAsia="仿宋" w:cs="仿宋"/>
          <w:b w:val="0"/>
          <w:bCs w:val="0"/>
          <w:i w:val="0"/>
          <w:iCs w:val="0"/>
          <w:color w:val="auto"/>
          <w:sz w:val="28"/>
          <w:szCs w:val="28"/>
          <w:highlight w:val="none"/>
          <w:vertAlign w:val="baseline"/>
          <w:lang w:val="en-US" w:eastAsia="zh-CN"/>
        </w:rPr>
        <w:t>如有需要，甲方可根据实际物业成本支出情况，调整上述物业管理服务费金额，调整后的费用，经双方共同确认后予以生效。</w:t>
      </w:r>
    </w:p>
    <w:p w14:paraId="56A93948">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.物业服务费包含：公共区域保洁、安保、绿化、公共设施日常运维、园区综合管理等费用。</w:t>
      </w:r>
    </w:p>
    <w:p w14:paraId="779C82F0">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.不包含费用：乙方独立使用的水费、电费、网络通讯费、停车费、乙方自行装修改造费、保险费、政府相关规费及其他乙方独立产生的费用。</w:t>
      </w:r>
    </w:p>
    <w:p w14:paraId="2A4EFCD8">
      <w:pPr>
        <w:keepNext w:val="0"/>
        <w:keepLines w:val="0"/>
        <w:pageBreakBefore w:val="0"/>
        <w:kinsoku/>
        <w:wordWrap/>
        <w:overflowPunct/>
        <w:topLinePunct w:val="0"/>
        <w:autoSpaceDE/>
        <w:autoSpaceDN/>
        <w:bidi w:val="0"/>
        <w:adjustRightInd/>
        <w:spacing w:before="320" w:after="120" w:line="360" w:lineRule="auto"/>
        <w:ind w:left="0"/>
        <w:jc w:val="left"/>
        <w:outlineLvl w:val="1"/>
        <w:rPr>
          <w:rFonts w:hint="eastAsia" w:ascii="仿宋" w:hAnsi="仿宋" w:eastAsia="仿宋" w:cs="仿宋"/>
          <w:sz w:val="28"/>
          <w:szCs w:val="28"/>
          <w:highlight w:val="none"/>
        </w:rPr>
      </w:pPr>
      <w:bookmarkStart w:id="3" w:name="heading_3"/>
      <w:r>
        <w:rPr>
          <w:rFonts w:hint="eastAsia" w:ascii="仿宋" w:hAnsi="仿宋" w:eastAsia="仿宋" w:cs="仿宋"/>
          <w:b/>
          <w:sz w:val="30"/>
          <w:szCs w:val="30"/>
          <w:highlight w:val="none"/>
        </w:rPr>
        <w:t>第</w:t>
      </w:r>
      <w:r>
        <w:rPr>
          <w:rFonts w:hint="eastAsia" w:ascii="仿宋" w:hAnsi="仿宋" w:eastAsia="仿宋" w:cs="仿宋"/>
          <w:b/>
          <w:sz w:val="30"/>
          <w:szCs w:val="30"/>
          <w:highlight w:val="none"/>
          <w:lang w:val="en-US" w:eastAsia="zh-CN"/>
        </w:rPr>
        <w:t>五</w:t>
      </w:r>
      <w:r>
        <w:rPr>
          <w:rFonts w:hint="eastAsia" w:ascii="仿宋" w:hAnsi="仿宋" w:eastAsia="仿宋" w:cs="仿宋"/>
          <w:b/>
          <w:sz w:val="30"/>
          <w:szCs w:val="30"/>
          <w:highlight w:val="none"/>
        </w:rPr>
        <w:t>条 缴费方式、周期及期限</w:t>
      </w:r>
      <w:bookmarkEnd w:id="3"/>
    </w:p>
    <w:p w14:paraId="3A644D04">
      <w:pPr>
        <w:keepNext w:val="0"/>
        <w:keepLines w:val="0"/>
        <w:pageBreakBefore w:val="0"/>
        <w:widowControl w:val="0"/>
        <w:kinsoku/>
        <w:wordWrap w:val="0"/>
        <w:overflowPunct/>
        <w:topLinePunct w:val="0"/>
        <w:autoSpaceDE/>
        <w:autoSpaceDN/>
        <w:bidi w:val="0"/>
        <w:adjustRightInd w:val="0"/>
        <w:snapToGrid w:val="0"/>
        <w:spacing w:line="480" w:lineRule="exact"/>
        <w:ind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1.起租日起按公历</w:t>
      </w:r>
      <w:r>
        <w:rPr>
          <w:rFonts w:hint="eastAsia" w:ascii="仿宋" w:hAnsi="仿宋" w:eastAsia="仿宋" w:cs="仿宋"/>
          <w:color w:val="auto"/>
          <w:sz w:val="28"/>
          <w:szCs w:val="28"/>
          <w:highlight w:val="none"/>
          <w:u w:val="single"/>
          <w:lang w:val="en-US" w:eastAsia="zh-CN"/>
        </w:rPr>
        <w:t xml:space="preserve"> 季度 </w:t>
      </w:r>
      <w:r>
        <w:rPr>
          <w:rFonts w:hint="eastAsia" w:ascii="仿宋" w:hAnsi="仿宋" w:eastAsia="仿宋" w:cs="仿宋"/>
          <w:color w:val="auto"/>
          <w:sz w:val="28"/>
          <w:szCs w:val="28"/>
          <w:highlight w:val="none"/>
          <w:lang w:val="en-US" w:eastAsia="zh-CN"/>
        </w:rPr>
        <w:t>支付，乙方应在2027年2月15日前支付2027年3月1日至 2027 年3月31日止的首期物管费 元（大写人民币        ）。此后乙方须在每公历 季 度末十五个自然日前向甲方支付下一公历季度的物管费。具体缴纳金额按照本协议第四条</w:t>
      </w:r>
      <w:r>
        <w:rPr>
          <w:rFonts w:hint="default" w:ascii="仿宋" w:hAnsi="仿宋" w:eastAsia="仿宋" w:cs="仿宋"/>
          <w:color w:val="auto"/>
          <w:sz w:val="28"/>
          <w:szCs w:val="28"/>
          <w:highlight w:val="none"/>
          <w:lang w:val="en-US" w:eastAsia="zh-CN"/>
        </w:rPr>
        <w:t>的约定</w:t>
      </w:r>
      <w:r>
        <w:rPr>
          <w:rFonts w:hint="eastAsia" w:ascii="仿宋" w:hAnsi="仿宋" w:eastAsia="仿宋" w:cs="仿宋"/>
          <w:color w:val="auto"/>
          <w:sz w:val="28"/>
          <w:szCs w:val="28"/>
          <w:highlight w:val="none"/>
          <w:lang w:val="en-US" w:eastAsia="zh-CN"/>
        </w:rPr>
        <w:t>执行</w:t>
      </w:r>
      <w:r>
        <w:rPr>
          <w:rFonts w:hint="eastAsia" w:ascii="仿宋" w:hAnsi="仿宋" w:eastAsia="仿宋" w:cs="仿宋"/>
          <w:color w:val="auto"/>
          <w:sz w:val="28"/>
          <w:szCs w:val="28"/>
          <w:highlight w:val="none"/>
        </w:rPr>
        <w:t>。</w:t>
      </w:r>
    </w:p>
    <w:p w14:paraId="493CFDBF">
      <w:pPr>
        <w:keepNext w:val="0"/>
        <w:keepLines w:val="0"/>
        <w:pageBreakBefore w:val="0"/>
        <w:widowControl/>
        <w:numPr>
          <w:ilvl w:val="0"/>
          <w:numId w:val="0"/>
        </w:numPr>
        <w:kinsoku/>
        <w:wordWrap/>
        <w:overflowPunct/>
        <w:topLinePunct w:val="0"/>
        <w:autoSpaceDE/>
        <w:autoSpaceDN/>
        <w:bidi w:val="0"/>
        <w:adjustRightInd/>
        <w:snapToGrid/>
        <w:spacing w:before="120" w:after="120" w:line="360" w:lineRule="auto"/>
        <w:ind w:left="638" w:leftChars="304" w:firstLine="0" w:firstLineChars="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.支付方式：银行转账</w:t>
      </w:r>
      <w:r>
        <w:rPr>
          <w:rFonts w:hint="eastAsia" w:ascii="仿宋" w:hAnsi="仿宋" w:eastAsia="仿宋" w:cs="仿宋"/>
          <w:color w:val="auto"/>
          <w:sz w:val="28"/>
          <w:szCs w:val="28"/>
          <w:highlight w:val="none"/>
        </w:rPr>
        <w:br w:type="textWrapping"/>
      </w:r>
      <w:r>
        <w:rPr>
          <w:rFonts w:hint="eastAsia" w:ascii="仿宋" w:hAnsi="仿宋" w:eastAsia="仿宋" w:cs="仿宋"/>
          <w:color w:val="auto"/>
          <w:sz w:val="28"/>
          <w:szCs w:val="28"/>
          <w:highlight w:val="none"/>
        </w:rPr>
        <w:t>开户名称：</w:t>
      </w:r>
      <w:r>
        <w:rPr>
          <w:rFonts w:hint="eastAsia" w:ascii="仿宋" w:hAnsi="仿宋" w:eastAsia="仿宋" w:cs="仿宋"/>
          <w:color w:val="auto"/>
          <w:sz w:val="28"/>
          <w:szCs w:val="28"/>
          <w:highlight w:val="none"/>
          <w:lang w:val="en-US" w:eastAsia="zh-CN"/>
        </w:rPr>
        <w:t xml:space="preserve">杭州农发钱新仓物流有限公司            </w:t>
      </w:r>
    </w:p>
    <w:p w14:paraId="7C109E94">
      <w:pPr>
        <w:keepNext w:val="0"/>
        <w:keepLines w:val="0"/>
        <w:pageBreakBefore w:val="0"/>
        <w:widowControl/>
        <w:numPr>
          <w:ilvl w:val="0"/>
          <w:numId w:val="0"/>
        </w:numPr>
        <w:kinsoku/>
        <w:wordWrap/>
        <w:overflowPunct/>
        <w:topLinePunct w:val="0"/>
        <w:autoSpaceDE/>
        <w:autoSpaceDN/>
        <w:bidi w:val="0"/>
        <w:adjustRightInd/>
        <w:snapToGrid/>
        <w:spacing w:before="120" w:after="120" w:line="360" w:lineRule="auto"/>
        <w:ind w:left="0" w:leftChars="0"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w:t>
      </w:r>
      <w:r>
        <w:rPr>
          <w:rFonts w:hint="eastAsia" w:ascii="仿宋" w:hAnsi="仿宋" w:eastAsia="仿宋" w:cs="仿宋"/>
          <w:color w:val="auto"/>
          <w:sz w:val="28"/>
          <w:szCs w:val="28"/>
          <w:highlight w:val="none"/>
          <w:lang w:val="en-US" w:eastAsia="zh-CN"/>
        </w:rPr>
        <w:t>杭州银行营业部</w:t>
      </w:r>
    </w:p>
    <w:p w14:paraId="667A9DA3">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银行账号：</w:t>
      </w:r>
      <w:r>
        <w:rPr>
          <w:rFonts w:hint="eastAsia" w:ascii="仿宋" w:hAnsi="仿宋" w:eastAsia="仿宋" w:cs="仿宋"/>
          <w:color w:val="auto"/>
          <w:sz w:val="28"/>
          <w:szCs w:val="28"/>
          <w:highlight w:val="none"/>
          <w:lang w:val="en-US" w:eastAsia="zh-CN"/>
        </w:rPr>
        <w:t>3301041060001511306</w:t>
      </w:r>
    </w:p>
    <w:p w14:paraId="227581C3">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sz w:val="28"/>
          <w:szCs w:val="28"/>
          <w:highlight w:val="none"/>
        </w:rPr>
      </w:pPr>
      <w:bookmarkStart w:id="4" w:name="heading_4"/>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.本合同服务期</w:t>
      </w:r>
      <w:r>
        <w:rPr>
          <w:rFonts w:hint="eastAsia" w:ascii="仿宋" w:hAnsi="仿宋" w:eastAsia="仿宋" w:cs="仿宋"/>
          <w:sz w:val="28"/>
          <w:szCs w:val="28"/>
          <w:highlight w:val="none"/>
        </w:rPr>
        <w:t>限与</w:t>
      </w:r>
      <w:r>
        <w:rPr>
          <w:rFonts w:hint="eastAsia" w:ascii="仿宋" w:hAnsi="仿宋" w:eastAsia="仿宋" w:cs="仿宋"/>
          <w:sz w:val="28"/>
          <w:szCs w:val="28"/>
          <w:highlight w:val="none"/>
          <w:lang w:val="en-US" w:eastAsia="zh-CN"/>
        </w:rPr>
        <w:t>双方签订的《房屋租赁合同》约定的</w:t>
      </w:r>
      <w:r>
        <w:rPr>
          <w:rFonts w:hint="eastAsia" w:ascii="仿宋" w:hAnsi="仿宋" w:eastAsia="仿宋" w:cs="仿宋"/>
          <w:sz w:val="28"/>
          <w:szCs w:val="28"/>
          <w:highlight w:val="none"/>
        </w:rPr>
        <w:t>使用期限一致</w:t>
      </w:r>
      <w:r>
        <w:rPr>
          <w:rFonts w:hint="eastAsia" w:ascii="仿宋" w:hAnsi="仿宋" w:eastAsia="仿宋" w:cs="仿宋"/>
          <w:sz w:val="28"/>
          <w:szCs w:val="28"/>
          <w:highlight w:val="none"/>
          <w:lang w:val="en-US" w:eastAsia="zh-CN"/>
        </w:rPr>
        <w:t>：</w:t>
      </w:r>
      <w:r>
        <w:rPr>
          <w:rFonts w:hint="eastAsia" w:ascii="仿宋" w:hAnsi="仿宋" w:eastAsia="仿宋" w:cs="仿宋"/>
          <w:b/>
          <w:bCs/>
          <w:color w:val="auto"/>
          <w:sz w:val="28"/>
          <w:szCs w:val="28"/>
          <w:highlight w:val="none"/>
          <w:lang w:val="en-US" w:eastAsia="zh-CN"/>
        </w:rPr>
        <w:t>租赁期限</w:t>
      </w:r>
      <w:r>
        <w:rPr>
          <w:rFonts w:hint="eastAsia" w:ascii="仿宋" w:hAnsi="仿宋" w:eastAsia="仿宋" w:cs="仿宋"/>
          <w:b/>
          <w:bCs/>
          <w:sz w:val="28"/>
          <w:szCs w:val="28"/>
          <w:highlight w:val="none"/>
        </w:rPr>
        <w:t>自【</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】年【</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】月【</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】日起至【</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】年【</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】月【</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】日止</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如后续双方签订的《房屋租赁合同》到期或提前终止</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则</w:t>
      </w:r>
      <w:r>
        <w:rPr>
          <w:rFonts w:hint="eastAsia" w:ascii="仿宋" w:hAnsi="仿宋" w:eastAsia="仿宋" w:cs="仿宋"/>
          <w:sz w:val="28"/>
          <w:szCs w:val="28"/>
          <w:highlight w:val="none"/>
        </w:rPr>
        <w:t>本合同同步</w:t>
      </w:r>
      <w:r>
        <w:rPr>
          <w:rFonts w:hint="eastAsia" w:ascii="仿宋" w:hAnsi="仿宋" w:eastAsia="仿宋" w:cs="仿宋"/>
          <w:sz w:val="28"/>
          <w:szCs w:val="28"/>
          <w:highlight w:val="none"/>
          <w:lang w:val="en-US" w:eastAsia="zh-CN"/>
        </w:rPr>
        <w:t>到期或提前</w:t>
      </w:r>
      <w:r>
        <w:rPr>
          <w:rFonts w:hint="eastAsia" w:ascii="仿宋" w:hAnsi="仿宋" w:eastAsia="仿宋" w:cs="仿宋"/>
          <w:sz w:val="28"/>
          <w:szCs w:val="28"/>
          <w:highlight w:val="none"/>
        </w:rPr>
        <w:t>终止</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乙方须结清全部费用后方可办理离场手续。</w:t>
      </w:r>
    </w:p>
    <w:p w14:paraId="111CE394">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b/>
          <w:bCs w:val="0"/>
          <w:sz w:val="30"/>
          <w:szCs w:val="30"/>
          <w:highlight w:val="none"/>
        </w:rPr>
      </w:pPr>
      <w:r>
        <w:rPr>
          <w:rFonts w:hint="eastAsia" w:ascii="仿宋" w:hAnsi="仿宋" w:eastAsia="仿宋" w:cs="仿宋"/>
          <w:b/>
          <w:bCs w:val="0"/>
          <w:sz w:val="30"/>
          <w:szCs w:val="30"/>
          <w:highlight w:val="none"/>
        </w:rPr>
        <w:t>第</w:t>
      </w:r>
      <w:r>
        <w:rPr>
          <w:rFonts w:hint="eastAsia" w:ascii="仿宋" w:hAnsi="仿宋" w:eastAsia="仿宋" w:cs="仿宋"/>
          <w:b/>
          <w:bCs w:val="0"/>
          <w:sz w:val="30"/>
          <w:szCs w:val="30"/>
          <w:highlight w:val="none"/>
          <w:lang w:val="en-US" w:eastAsia="zh-CN"/>
        </w:rPr>
        <w:t>六</w:t>
      </w:r>
      <w:r>
        <w:rPr>
          <w:rFonts w:hint="eastAsia" w:ascii="仿宋" w:hAnsi="仿宋" w:eastAsia="仿宋" w:cs="仿宋"/>
          <w:b/>
          <w:bCs w:val="0"/>
          <w:sz w:val="30"/>
          <w:szCs w:val="30"/>
          <w:highlight w:val="none"/>
        </w:rPr>
        <w:t>条 其他相关费用</w:t>
      </w:r>
      <w:bookmarkEnd w:id="4"/>
    </w:p>
    <w:p w14:paraId="7097EA6F">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color w:val="auto"/>
          <w:sz w:val="28"/>
          <w:szCs w:val="28"/>
          <w:highlight w:val="none"/>
        </w:rPr>
        <w:t>1.</w:t>
      </w:r>
      <w:r>
        <w:rPr>
          <w:rFonts w:hint="eastAsia" w:ascii="仿宋" w:hAnsi="仿宋" w:eastAsia="仿宋" w:cs="仿宋"/>
          <w:sz w:val="28"/>
          <w:szCs w:val="28"/>
          <w:highlight w:val="none"/>
        </w:rPr>
        <w:t>水</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电</w:t>
      </w:r>
      <w:r>
        <w:rPr>
          <w:rFonts w:hint="eastAsia" w:ascii="仿宋" w:hAnsi="仿宋" w:eastAsia="仿宋" w:cs="仿宋"/>
          <w:sz w:val="28"/>
          <w:szCs w:val="28"/>
          <w:highlight w:val="none"/>
          <w:lang w:val="en-US" w:eastAsia="zh-CN"/>
        </w:rPr>
        <w:t>等费用</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租赁区域首年电费0.9元/度，水费5.5元/吨，该价格已考虑一定损耗。如有需要，甲方将根据实际损耗与市场价格情况，年度调整上述费用，调整后的费用，经双方共同确认后予以生效。生活</w:t>
      </w:r>
      <w:r>
        <w:rPr>
          <w:rFonts w:hint="eastAsia" w:ascii="仿宋" w:hAnsi="仿宋" w:eastAsia="仿宋" w:cs="仿宋"/>
          <w:color w:val="auto"/>
          <w:sz w:val="28"/>
          <w:szCs w:val="28"/>
          <w:highlight w:val="none"/>
          <w:lang w:val="en-US" w:eastAsia="zh-CN"/>
        </w:rPr>
        <w:t>垃圾清运费</w:t>
      </w:r>
      <w:r>
        <w:rPr>
          <w:rFonts w:hint="eastAsia" w:ascii="仿宋" w:hAnsi="仿宋" w:eastAsia="仿宋" w:cs="仿宋"/>
          <w:color w:val="auto"/>
          <w:sz w:val="28"/>
          <w:szCs w:val="28"/>
          <w:highlight w:val="none"/>
          <w:u w:val="single"/>
          <w:lang w:val="en-US" w:eastAsia="zh-CN"/>
        </w:rPr>
        <w:t xml:space="preserve"> 24 </w:t>
      </w:r>
      <w:r>
        <w:rPr>
          <w:rFonts w:hint="eastAsia" w:ascii="仿宋" w:hAnsi="仿宋" w:eastAsia="仿宋" w:cs="仿宋"/>
          <w:color w:val="auto"/>
          <w:sz w:val="28"/>
          <w:szCs w:val="28"/>
          <w:highlight w:val="none"/>
          <w:lang w:val="en-US" w:eastAsia="zh-CN"/>
        </w:rPr>
        <w:t>元</w:t>
      </w:r>
      <w:r>
        <w:rPr>
          <w:rFonts w:hint="eastAsia" w:ascii="仿宋" w:hAnsi="仿宋" w:eastAsia="仿宋" w:cs="仿宋"/>
          <w:sz w:val="28"/>
          <w:szCs w:val="28"/>
          <w:highlight w:val="none"/>
          <w:lang w:val="en-US" w:eastAsia="zh-CN"/>
        </w:rPr>
        <w:t>/桶（240升）。</w:t>
      </w:r>
    </w:p>
    <w:p w14:paraId="53DE578D">
      <w:pPr>
        <w:keepNext w:val="0"/>
        <w:keepLines w:val="0"/>
        <w:pageBreakBefore w:val="0"/>
        <w:numPr>
          <w:ilvl w:val="0"/>
          <w:numId w:val="0"/>
        </w:numPr>
        <w:kinsoku/>
        <w:wordWrap/>
        <w:overflowPunct/>
        <w:topLinePunct w:val="0"/>
        <w:autoSpaceDE/>
        <w:autoSpaceDN/>
        <w:bidi w:val="0"/>
        <w:adjustRightInd/>
        <w:spacing w:before="120" w:after="120" w:line="360" w:lineRule="auto"/>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其中，园区公共能耗的电费=国家电网当期分时电度电价（其中尖峰电价、高峰电价、平段电价、低谷电价、深谷电价均单独计算）x1.1（含10%供电损耗）x容（需）量电费系数x当期所有非独立商户使用的公共区域峰谷分时电价时段的用电量度数总和（其中尖峰时段用电度数、高峰时段用电度数、平段时段用电度数、低谷时段用电度数、深谷时段用电度数均单独计量），园区公共能耗的水费等其它费用=本合同第六条约定的单价x当期所有非独立商户使用的公共区域水表等其它表读数总和。</w:t>
      </w:r>
    </w:p>
    <w:p w14:paraId="2AE4CD72">
      <w:pPr>
        <w:keepNext w:val="0"/>
        <w:keepLines w:val="0"/>
        <w:pageBreakBefore w:val="0"/>
        <w:numPr>
          <w:ilvl w:val="0"/>
          <w:numId w:val="0"/>
        </w:numPr>
        <w:kinsoku/>
        <w:wordWrap/>
        <w:overflowPunct/>
        <w:topLinePunct w:val="0"/>
        <w:autoSpaceDE/>
        <w:autoSpaceDN/>
        <w:bidi w:val="0"/>
        <w:adjustRightInd/>
        <w:spacing w:before="120" w:after="120" w:line="360" w:lineRule="auto"/>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公共能耗费按月结算，甲方于每月1日统计上月公共能耗费，随后开具费用缴纳单，乙方需在收到费用缴纳单后的3日内缴清所有费用。归属公共能耗的范围及公共能耗费计算方式，以甲方定义口径为准。</w:t>
      </w:r>
    </w:p>
    <w:p w14:paraId="33137D77">
      <w:pPr>
        <w:keepNext w:val="0"/>
        <w:keepLines w:val="0"/>
        <w:pageBreakBefore w:val="0"/>
        <w:numPr>
          <w:ilvl w:val="0"/>
          <w:numId w:val="0"/>
        </w:numPr>
        <w:kinsoku/>
        <w:wordWrap/>
        <w:overflowPunct/>
        <w:topLinePunct w:val="0"/>
        <w:autoSpaceDE/>
        <w:autoSpaceDN/>
        <w:bidi w:val="0"/>
        <w:adjustRightInd/>
        <w:spacing w:before="120" w:after="120" w:line="360" w:lineRule="auto"/>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筹备期与租赁期均按上述约定执行。其中，筹备期的水电表读数统计，以X月X日抄表数作为初始读数。</w:t>
      </w:r>
    </w:p>
    <w:p w14:paraId="7DA730AE">
      <w:pPr>
        <w:keepNext w:val="0"/>
        <w:keepLines w:val="0"/>
        <w:pageBreakBefore w:val="0"/>
        <w:numPr>
          <w:ilvl w:val="0"/>
          <w:numId w:val="0"/>
        </w:numPr>
        <w:kinsoku/>
        <w:wordWrap/>
        <w:overflowPunct/>
        <w:topLinePunct w:val="0"/>
        <w:autoSpaceDE/>
        <w:autoSpaceDN/>
        <w:bidi w:val="0"/>
        <w:adjustRightInd/>
        <w:spacing w:before="120" w:after="120" w:line="360" w:lineRule="auto"/>
        <w:ind w:firstLine="560" w:firstLineChars="200"/>
        <w:jc w:val="left"/>
        <w:rPr>
          <w:rFonts w:hint="eastAsia" w:ascii="仿宋" w:hAnsi="仿宋" w:eastAsia="仿宋" w:cs="仿宋"/>
          <w:sz w:val="28"/>
          <w:szCs w:val="28"/>
          <w:highlight w:val="none"/>
        </w:rPr>
      </w:pPr>
      <w:r>
        <w:rPr>
          <w:rFonts w:hint="default" w:ascii="仿宋" w:hAnsi="仿宋" w:eastAsia="仿宋" w:cs="仿宋"/>
          <w:sz w:val="28"/>
          <w:szCs w:val="28"/>
          <w:highlight w:val="none"/>
          <w:lang w:val="en-US" w:eastAsia="zh-CN"/>
        </w:rPr>
        <w:t>2</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停车</w:t>
      </w:r>
      <w:r>
        <w:rPr>
          <w:rFonts w:hint="default" w:ascii="仿宋" w:hAnsi="仿宋" w:eastAsia="仿宋" w:cs="仿宋"/>
          <w:sz w:val="28"/>
          <w:szCs w:val="28"/>
          <w:highlight w:val="none"/>
          <w:lang w:val="en-US"/>
        </w:rPr>
        <w:t>费</w:t>
      </w:r>
      <w:r>
        <w:rPr>
          <w:rFonts w:hint="eastAsia" w:ascii="仿宋" w:hAnsi="仿宋" w:eastAsia="仿宋" w:cs="仿宋"/>
          <w:sz w:val="28"/>
          <w:szCs w:val="28"/>
          <w:highlight w:val="none"/>
        </w:rPr>
        <w:t>：</w:t>
      </w:r>
    </w:p>
    <w:p w14:paraId="5BC30A1F">
      <w:pPr>
        <w:keepNext w:val="0"/>
        <w:keepLines w:val="0"/>
        <w:pageBreakBefore w:val="0"/>
        <w:numPr>
          <w:ilvl w:val="0"/>
          <w:numId w:val="0"/>
        </w:numPr>
        <w:kinsoku/>
        <w:wordWrap/>
        <w:overflowPunct/>
        <w:topLinePunct w:val="0"/>
        <w:autoSpaceDE/>
        <w:autoSpaceDN/>
        <w:bidi w:val="0"/>
        <w:adjustRightInd/>
        <w:spacing w:before="120" w:after="120" w:line="360" w:lineRule="auto"/>
        <w:ind w:firstLine="560" w:firstLineChars="200"/>
        <w:jc w:val="left"/>
        <w:rPr>
          <w:rFonts w:hint="eastAsia"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2</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对于</w:t>
      </w:r>
      <w:r>
        <w:rPr>
          <w:rFonts w:hint="default" w:ascii="仿宋" w:hAnsi="仿宋" w:eastAsia="仿宋" w:cs="仿宋"/>
          <w:sz w:val="28"/>
          <w:szCs w:val="28"/>
          <w:highlight w:val="none"/>
          <w:lang w:val="en-US"/>
        </w:rPr>
        <w:t>临时进出</w:t>
      </w:r>
      <w:r>
        <w:rPr>
          <w:rFonts w:hint="default" w:ascii="仿宋" w:hAnsi="仿宋_GB2312" w:eastAsia="仿宋_GB2312" w:cs="仿宋"/>
          <w:sz w:val="28"/>
          <w:szCs w:val="28"/>
          <w:highlight w:val="none"/>
          <w:lang w:val="en-US"/>
        </w:rPr>
        <w:t>车辆</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需提前报备车牌号</w:t>
      </w:r>
      <w:r>
        <w:rPr>
          <w:rFonts w:hint="eastAsia" w:ascii="仿宋" w:hAnsi="仿宋" w:eastAsia="仿宋" w:cs="仿宋"/>
          <w:sz w:val="28"/>
          <w:szCs w:val="28"/>
          <w:highlight w:val="none"/>
        </w:rPr>
        <w:t>，</w:t>
      </w:r>
      <w:r>
        <w:rPr>
          <w:rFonts w:hint="eastAsia" w:ascii="仿宋" w:hAnsi="仿宋_GB2312" w:eastAsia="仿宋_GB2312" w:cs="仿宋"/>
          <w:sz w:val="28"/>
          <w:szCs w:val="28"/>
          <w:highlight w:val="none"/>
        </w:rPr>
        <w:t>采</w:t>
      </w:r>
      <w:r>
        <w:rPr>
          <w:rFonts w:hint="eastAsia" w:ascii="仿宋" w:hAnsi="仿宋" w:eastAsia="仿宋" w:cs="仿宋"/>
          <w:sz w:val="28"/>
          <w:szCs w:val="28"/>
          <w:highlight w:val="none"/>
        </w:rPr>
        <w:t>取</w:t>
      </w:r>
      <w:r>
        <w:rPr>
          <w:rFonts w:hint="default" w:ascii="仿宋" w:hAnsi="仿宋" w:eastAsia="仿宋" w:cs="仿宋"/>
          <w:sz w:val="28"/>
          <w:szCs w:val="28"/>
          <w:highlight w:val="none"/>
          <w:lang w:val="en-US" w:eastAsia="zh-CN"/>
        </w:rPr>
        <w:t>限时</w:t>
      </w:r>
      <w:r>
        <w:rPr>
          <w:rFonts w:hint="eastAsia" w:ascii="仿宋" w:hAnsi="仿宋" w:eastAsia="仿宋" w:cs="仿宋"/>
          <w:sz w:val="28"/>
          <w:szCs w:val="28"/>
          <w:highlight w:val="none"/>
          <w:lang w:val="en-US" w:eastAsia="zh-CN"/>
        </w:rPr>
        <w:t>免费。限时免费时长与超时收费标准，按照</w:t>
      </w:r>
      <w:r>
        <w:rPr>
          <w:rFonts w:hint="default" w:ascii="仿宋" w:hAnsi="仿宋" w:eastAsia="仿宋" w:cs="仿宋"/>
          <w:sz w:val="28"/>
          <w:szCs w:val="28"/>
          <w:highlight w:val="none"/>
          <w:lang w:val="en-US" w:eastAsia="zh-CN"/>
        </w:rPr>
        <w:t>园区统一出台的停车管理办法</w:t>
      </w:r>
      <w:r>
        <w:rPr>
          <w:rFonts w:hint="eastAsia" w:ascii="仿宋" w:hAnsi="仿宋" w:eastAsia="仿宋" w:cs="仿宋"/>
          <w:sz w:val="28"/>
          <w:szCs w:val="28"/>
          <w:highlight w:val="none"/>
          <w:lang w:val="en-US" w:eastAsia="zh-CN"/>
        </w:rPr>
        <w:t>执行</w:t>
      </w:r>
      <w:r>
        <w:rPr>
          <w:rFonts w:hint="eastAsia" w:ascii="仿宋" w:hAnsi="仿宋" w:eastAsia="仿宋" w:cs="仿宋"/>
          <w:sz w:val="28"/>
          <w:szCs w:val="28"/>
          <w:highlight w:val="none"/>
          <w:lang w:eastAsia="zh-CN"/>
        </w:rPr>
        <w:t>。</w:t>
      </w:r>
    </w:p>
    <w:p w14:paraId="1E93C3A1">
      <w:pPr>
        <w:keepNext w:val="0"/>
        <w:keepLines w:val="0"/>
        <w:pageBreakBefore w:val="0"/>
        <w:numPr>
          <w:ilvl w:val="0"/>
          <w:numId w:val="0"/>
        </w:numPr>
        <w:kinsoku/>
        <w:wordWrap/>
        <w:overflowPunct/>
        <w:topLinePunct w:val="0"/>
        <w:autoSpaceDE/>
        <w:autoSpaceDN/>
        <w:bidi w:val="0"/>
        <w:adjustRightInd/>
        <w:spacing w:before="120" w:after="120" w:line="360" w:lineRule="auto"/>
        <w:ind w:firstLineChars="200"/>
        <w:jc w:val="left"/>
        <w:rPr>
          <w:rFonts w:hint="eastAsia" w:ascii="仿宋" w:hAnsi="仿宋" w:eastAsia="仿宋" w:cs="仿宋"/>
          <w:sz w:val="28"/>
          <w:szCs w:val="28"/>
          <w:highlight w:val="none"/>
          <w:lang w:eastAsia="zh-CN"/>
        </w:rPr>
      </w:pPr>
      <w:r>
        <w:rPr>
          <w:rFonts w:hint="default" w:ascii="仿宋" w:hAnsi="仿宋" w:eastAsia="仿宋" w:cs="仿宋"/>
          <w:sz w:val="28"/>
          <w:szCs w:val="28"/>
          <w:highlight w:val="none"/>
          <w:lang w:val="en-US"/>
        </w:rPr>
        <w:t>2.2</w:t>
      </w:r>
      <w:r>
        <w:rPr>
          <w:rFonts w:hint="eastAsia" w:ascii="仿宋" w:hAnsi="仿宋" w:eastAsia="仿宋" w:cs="仿宋"/>
          <w:sz w:val="28"/>
          <w:szCs w:val="28"/>
          <w:highlight w:val="none"/>
        </w:rPr>
        <w:t>对于</w:t>
      </w:r>
      <w:r>
        <w:rPr>
          <w:rFonts w:hint="default" w:ascii="仿宋" w:hAnsi="仿宋" w:eastAsia="仿宋" w:cs="仿宋"/>
          <w:sz w:val="28"/>
          <w:szCs w:val="28"/>
          <w:highlight w:val="none"/>
          <w:lang w:val="en-US"/>
        </w:rPr>
        <w:t>固定</w:t>
      </w:r>
      <w:r>
        <w:rPr>
          <w:rFonts w:hint="eastAsia" w:ascii="仿宋" w:hAnsi="仿宋" w:eastAsia="仿宋" w:cs="仿宋"/>
          <w:sz w:val="28"/>
          <w:szCs w:val="28"/>
          <w:highlight w:val="none"/>
          <w:lang w:val="en-US" w:eastAsia="zh-CN"/>
        </w:rPr>
        <w:t>进出车辆停</w:t>
      </w:r>
      <w:r>
        <w:rPr>
          <w:rFonts w:hint="default" w:ascii="仿宋" w:hAnsi="仿宋" w:eastAsia="仿宋" w:cs="仿宋"/>
          <w:sz w:val="28"/>
          <w:szCs w:val="28"/>
          <w:highlight w:val="none"/>
          <w:lang w:val="en-US"/>
        </w:rPr>
        <w:t>车位</w:t>
      </w:r>
      <w:r>
        <w:rPr>
          <w:rFonts w:hint="eastAsia" w:ascii="仿宋" w:hAnsi="仿宋" w:eastAsia="仿宋" w:cs="仿宋"/>
          <w:sz w:val="28"/>
          <w:szCs w:val="28"/>
          <w:highlight w:val="none"/>
        </w:rPr>
        <w:t>按照包月价格执行</w:t>
      </w:r>
      <w:r>
        <w:rPr>
          <w:rFonts w:hint="default" w:ascii="仿宋" w:hAnsi="仿宋" w:eastAsia="仿宋" w:cs="仿宋"/>
          <w:b w:val="0"/>
          <w:bCs w:val="0"/>
          <w:i w:val="0"/>
          <w:iCs w:val="0"/>
          <w:color w:val="auto"/>
          <w:sz w:val="28"/>
          <w:szCs w:val="28"/>
          <w:highlight w:val="none"/>
          <w:vertAlign w:val="baseline"/>
          <w:lang w:val="en-US" w:eastAsia="zh-CN"/>
        </w:rPr>
        <w:t>，具体按照园区统一出台的停车管理办法收费</w:t>
      </w:r>
      <w:r>
        <w:rPr>
          <w:rFonts w:hint="default" w:ascii="仿宋" w:hAnsi="仿宋" w:eastAsia="仿宋" w:cs="仿宋"/>
          <w:b w:val="0"/>
          <w:bCs w:val="0"/>
          <w:i w:val="0"/>
          <w:iCs w:val="0"/>
          <w:color w:val="auto"/>
          <w:sz w:val="28"/>
          <w:szCs w:val="28"/>
          <w:highlight w:val="none"/>
          <w:vertAlign w:val="baseline"/>
          <w:lang w:eastAsia="zh-CN"/>
        </w:rPr>
        <w:t>。</w:t>
      </w:r>
    </w:p>
    <w:p w14:paraId="39FE2178">
      <w:pPr>
        <w:keepNext w:val="0"/>
        <w:keepLines w:val="0"/>
        <w:pageBreakBefore w:val="0"/>
        <w:numPr>
          <w:ilvl w:val="0"/>
          <w:numId w:val="0"/>
        </w:numPr>
        <w:kinsoku/>
        <w:wordWrap/>
        <w:overflowPunct/>
        <w:topLinePunct w:val="0"/>
        <w:autoSpaceDE/>
        <w:autoSpaceDN/>
        <w:bidi w:val="0"/>
        <w:adjustRightInd/>
        <w:spacing w:before="120" w:after="120" w:line="360" w:lineRule="auto"/>
        <w:ind w:firstLineChars="200"/>
        <w:jc w:val="left"/>
        <w:rPr>
          <w:rFonts w:hint="eastAsia" w:ascii="仿宋" w:hAnsi="仿宋" w:eastAsia="仿宋" w:cs="仿宋"/>
          <w:sz w:val="28"/>
          <w:szCs w:val="28"/>
          <w:highlight w:val="none"/>
          <w:lang w:eastAsia="zh-CN"/>
        </w:rPr>
      </w:pPr>
      <w:r>
        <w:rPr>
          <w:rFonts w:hint="default" w:ascii="仿宋" w:hAnsi="仿宋" w:eastAsia="仿宋" w:cs="仿宋"/>
          <w:sz w:val="28"/>
          <w:szCs w:val="28"/>
          <w:highlight w:val="none"/>
          <w:lang w:val="en-US"/>
        </w:rPr>
        <w:t>2.3</w:t>
      </w:r>
      <w:r>
        <w:rPr>
          <w:rFonts w:hint="eastAsia" w:ascii="仿宋" w:hAnsi="仿宋" w:eastAsia="仿宋" w:cs="仿宋"/>
          <w:sz w:val="28"/>
          <w:szCs w:val="28"/>
          <w:highlight w:val="none"/>
        </w:rPr>
        <w:t>园区内所有车辆须依规有序停放，严禁占用消防通道、人行通道、他人库门前及道路主干道随意停靠。</w:t>
      </w:r>
    </w:p>
    <w:p w14:paraId="18423427">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default" w:ascii="仿宋" w:hAnsi="仿宋" w:cs="仿宋"/>
          <w:sz w:val="28"/>
          <w:szCs w:val="28"/>
          <w:highlight w:val="none"/>
          <w:lang w:val="en-US"/>
        </w:rPr>
      </w:pPr>
      <w:r>
        <w:rPr>
          <w:rFonts w:hint="default" w:ascii="仿宋" w:hAnsi="仿宋" w:eastAsia="仿宋" w:cs="仿宋"/>
          <w:sz w:val="28"/>
          <w:szCs w:val="28"/>
          <w:highlight w:val="none"/>
          <w:lang w:val="en-US"/>
        </w:rPr>
        <w:t>2.4</w:t>
      </w:r>
      <w:r>
        <w:rPr>
          <w:rFonts w:hint="eastAsia" w:ascii="仿宋" w:hAnsi="仿宋" w:eastAsia="仿宋" w:cs="仿宋"/>
          <w:sz w:val="28"/>
          <w:szCs w:val="28"/>
          <w:highlight w:val="none"/>
        </w:rPr>
        <w:t>费用调整：</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1</w:t>
      </w:r>
      <w:r>
        <w:rPr>
          <w:rFonts w:hint="default" w:ascii="仿宋" w:hAnsi="仿宋" w:cs="仿宋"/>
          <w:sz w:val="28"/>
          <w:szCs w:val="28"/>
          <w:highlight w:val="none"/>
          <w:lang w:val="en-US"/>
        </w:rPr>
        <w:t>）</w:t>
      </w:r>
      <w:r>
        <w:rPr>
          <w:rFonts w:hint="eastAsia" w:ascii="仿宋" w:hAnsi="仿宋_GB2312" w:eastAsia="仿宋_GB2312" w:cs="仿宋"/>
          <w:sz w:val="28"/>
          <w:szCs w:val="28"/>
          <w:highlight w:val="none"/>
        </w:rPr>
        <w:t>如遇政府部门统一调整</w:t>
      </w:r>
      <w:r>
        <w:rPr>
          <w:rFonts w:hint="default" w:ascii="仿宋" w:hAnsi="仿宋_GB2312" w:eastAsia="仿宋_GB2312" w:cs="仿宋"/>
          <w:sz w:val="28"/>
          <w:szCs w:val="28"/>
          <w:highlight w:val="none"/>
          <w:lang w:val="en-US"/>
        </w:rPr>
        <w:t>停车</w:t>
      </w:r>
      <w:r>
        <w:rPr>
          <w:rFonts w:hint="eastAsia" w:ascii="仿宋" w:hAnsi="仿宋_GB2312" w:eastAsia="仿宋_GB2312" w:cs="仿宋"/>
          <w:sz w:val="28"/>
          <w:szCs w:val="28"/>
          <w:highlight w:val="none"/>
        </w:rPr>
        <w:t>收费标准</w:t>
      </w:r>
      <w:r>
        <w:rPr>
          <w:rFonts w:hint="eastAsia" w:ascii="仿宋" w:hAnsi="仿宋" w:eastAsia="仿宋" w:cs="仿宋"/>
          <w:sz w:val="28"/>
          <w:szCs w:val="28"/>
          <w:highlight w:val="none"/>
        </w:rPr>
        <w:t>，</w:t>
      </w:r>
      <w:r>
        <w:rPr>
          <w:rFonts w:hint="eastAsia" w:ascii="仿宋" w:hAnsi="仿宋_GB2312" w:eastAsia="仿宋_GB2312" w:cs="仿宋"/>
          <w:sz w:val="28"/>
          <w:szCs w:val="28"/>
          <w:highlight w:val="none"/>
        </w:rPr>
        <w:t>甲方可按官方文件同步调整</w:t>
      </w:r>
      <w:r>
        <w:rPr>
          <w:rFonts w:hint="eastAsia" w:ascii="仿宋" w:hAnsi="仿宋" w:eastAsia="仿宋" w:cs="仿宋"/>
          <w:sz w:val="28"/>
          <w:szCs w:val="28"/>
          <w:highlight w:val="none"/>
        </w:rPr>
        <w:t>，</w:t>
      </w:r>
      <w:r>
        <w:rPr>
          <w:rFonts w:hint="eastAsia" w:ascii="仿宋" w:hAnsi="仿宋_GB2312" w:eastAsia="仿宋_GB2312" w:cs="仿宋"/>
          <w:sz w:val="28"/>
          <w:szCs w:val="28"/>
          <w:highlight w:val="none"/>
        </w:rPr>
        <w:t>不再另行单独签订补充协议</w:t>
      </w:r>
      <w:r>
        <w:rPr>
          <w:rFonts w:hint="eastAsia" w:ascii="仿宋" w:hAnsi="仿宋" w:eastAsia="仿宋" w:cs="仿宋"/>
          <w:sz w:val="28"/>
          <w:szCs w:val="28"/>
          <w:highlight w:val="none"/>
        </w:rPr>
        <w:t>。</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2</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甲方将定期更新园区停车管理办法</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相关管理要求</w:t>
      </w:r>
      <w:r>
        <w:rPr>
          <w:rFonts w:hint="eastAsia" w:ascii="仿宋" w:hAnsi="仿宋_GB2312" w:eastAsia="仿宋_GB2312" w:cs="仿宋"/>
          <w:sz w:val="28"/>
          <w:szCs w:val="28"/>
          <w:highlight w:val="none"/>
          <w:lang w:val="en-US" w:eastAsia="zh-CN"/>
        </w:rPr>
        <w:t>限时免费时长</w:t>
      </w:r>
      <w:r>
        <w:rPr>
          <w:rFonts w:hint="default" w:ascii="仿宋" w:hAnsi="仿宋_GB2312" w:eastAsia="仿宋_GB2312" w:cs="仿宋"/>
          <w:sz w:val="28"/>
          <w:szCs w:val="28"/>
          <w:highlight w:val="none"/>
          <w:lang w:val="en-US"/>
        </w:rPr>
        <w:t>及停车费用按管理办法执行</w:t>
      </w:r>
      <w:r>
        <w:rPr>
          <w:rFonts w:hint="default" w:ascii="仿宋" w:hAnsi="仿宋" w:cs="仿宋"/>
          <w:sz w:val="28"/>
          <w:szCs w:val="28"/>
          <w:highlight w:val="none"/>
          <w:lang w:val="en-US"/>
        </w:rPr>
        <w:t>，</w:t>
      </w:r>
      <w:r>
        <w:rPr>
          <w:rFonts w:hint="default" w:ascii="仿宋" w:hAnsi="仿宋_GB2312" w:eastAsia="仿宋_GB2312" w:cs="仿宋"/>
          <w:sz w:val="28"/>
          <w:szCs w:val="28"/>
          <w:highlight w:val="none"/>
          <w:lang w:val="en-US"/>
        </w:rPr>
        <w:t>不再另行单独签订补充协议</w:t>
      </w:r>
      <w:r>
        <w:rPr>
          <w:rFonts w:hint="default" w:ascii="仿宋" w:hAnsi="仿宋" w:cs="仿宋"/>
          <w:sz w:val="28"/>
          <w:szCs w:val="28"/>
          <w:highlight w:val="none"/>
          <w:lang w:val="en-US"/>
        </w:rPr>
        <w:t>。</w:t>
      </w:r>
    </w:p>
    <w:p w14:paraId="135BC9FE">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default" w:ascii="仿宋" w:hAnsi="仿宋_GB2312" w:eastAsia="仿宋_GB2312" w:cs="仿宋"/>
          <w:sz w:val="28"/>
          <w:szCs w:val="28"/>
          <w:highlight w:val="none"/>
          <w:lang w:val="en-US" w:eastAsia="zh-CN"/>
        </w:rPr>
      </w:pPr>
      <w:r>
        <w:rPr>
          <w:rFonts w:hint="eastAsia" w:ascii="仿宋" w:hAnsi="仿宋_GB2312" w:eastAsia="仿宋_GB2312" w:cs="仿宋"/>
          <w:sz w:val="28"/>
          <w:szCs w:val="28"/>
          <w:highlight w:val="none"/>
          <w:lang w:val="en-US" w:eastAsia="zh-CN"/>
        </w:rPr>
        <w:t>2.5根据租赁区域面积计算，提供免费车位2个。位置由甲方指定。</w:t>
      </w:r>
    </w:p>
    <w:p w14:paraId="26D4C415">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b/>
          <w:bCs w:val="0"/>
          <w:sz w:val="30"/>
          <w:szCs w:val="30"/>
          <w:highlight w:val="none"/>
        </w:rPr>
      </w:pPr>
      <w:bookmarkStart w:id="5" w:name="heading_5"/>
      <w:r>
        <w:rPr>
          <w:rFonts w:hint="eastAsia" w:ascii="仿宋" w:hAnsi="仿宋" w:eastAsia="仿宋" w:cs="仿宋"/>
          <w:b/>
          <w:bCs w:val="0"/>
          <w:sz w:val="30"/>
          <w:szCs w:val="30"/>
          <w:highlight w:val="none"/>
        </w:rPr>
        <w:t>第</w:t>
      </w:r>
      <w:r>
        <w:rPr>
          <w:rFonts w:hint="eastAsia" w:ascii="仿宋" w:hAnsi="仿宋" w:eastAsia="仿宋" w:cs="仿宋"/>
          <w:b/>
          <w:bCs w:val="0"/>
          <w:sz w:val="30"/>
          <w:szCs w:val="30"/>
          <w:highlight w:val="none"/>
          <w:lang w:val="en-US" w:eastAsia="zh-CN"/>
        </w:rPr>
        <w:t>七</w:t>
      </w:r>
      <w:r>
        <w:rPr>
          <w:rFonts w:hint="eastAsia" w:ascii="仿宋" w:hAnsi="仿宋" w:eastAsia="仿宋" w:cs="仿宋"/>
          <w:b/>
          <w:bCs w:val="0"/>
          <w:sz w:val="30"/>
          <w:szCs w:val="30"/>
          <w:highlight w:val="none"/>
        </w:rPr>
        <w:t>条 双方权利义务</w:t>
      </w:r>
      <w:bookmarkEnd w:id="5"/>
    </w:p>
    <w:p w14:paraId="4EC2FF22">
      <w:pPr>
        <w:keepNext w:val="0"/>
        <w:keepLines w:val="0"/>
        <w:pageBreakBefore w:val="0"/>
        <w:kinsoku/>
        <w:wordWrap/>
        <w:overflowPunct/>
        <w:topLinePunct w:val="0"/>
        <w:autoSpaceDE/>
        <w:autoSpaceDN/>
        <w:bidi w:val="0"/>
        <w:adjustRightInd/>
        <w:spacing w:before="300" w:after="120" w:line="360" w:lineRule="auto"/>
        <w:ind w:left="0" w:firstLine="562" w:firstLineChars="200"/>
        <w:jc w:val="left"/>
        <w:outlineLvl w:val="2"/>
        <w:rPr>
          <w:rFonts w:hint="eastAsia" w:ascii="仿宋" w:hAnsi="仿宋" w:eastAsia="仿宋" w:cs="仿宋"/>
          <w:sz w:val="28"/>
          <w:szCs w:val="28"/>
          <w:highlight w:val="none"/>
        </w:rPr>
      </w:pPr>
      <w:bookmarkStart w:id="6" w:name="heading_6"/>
      <w:r>
        <w:rPr>
          <w:rFonts w:hint="eastAsia" w:ascii="仿宋" w:hAnsi="仿宋" w:eastAsia="仿宋" w:cs="仿宋"/>
          <w:b/>
          <w:sz w:val="28"/>
          <w:szCs w:val="28"/>
          <w:highlight w:val="none"/>
        </w:rPr>
        <w:t>一、甲方权利义务</w:t>
      </w:r>
      <w:bookmarkEnd w:id="6"/>
    </w:p>
    <w:p w14:paraId="6A05C3A4">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1.按照合同约定提供公共区域物业服务，维护园区正常运营秩序。</w:t>
      </w:r>
    </w:p>
    <w:p w14:paraId="49840BF2">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2.有权依照合同约定收取物业服务费及其他相关费用。</w:t>
      </w:r>
    </w:p>
    <w:p w14:paraId="3C2D5C32">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3.有权对乙方违反园区管理规定、占用公共区域、违规使用等行为进行劝阻、制止，情节严重的可采取合理管理措施并追究责任。</w:t>
      </w:r>
    </w:p>
    <w:p w14:paraId="1607E328">
      <w:pPr>
        <w:keepNext w:val="0"/>
        <w:keepLines w:val="0"/>
        <w:pageBreakBefore w:val="0"/>
        <w:kinsoku/>
        <w:wordWrap/>
        <w:overflowPunct/>
        <w:topLinePunct w:val="0"/>
        <w:autoSpaceDE/>
        <w:autoSpaceDN/>
        <w:bidi w:val="0"/>
        <w:adjustRightInd/>
        <w:spacing w:before="300" w:after="120" w:line="360" w:lineRule="auto"/>
        <w:ind w:left="0" w:firstLine="562" w:firstLineChars="200"/>
        <w:jc w:val="left"/>
        <w:outlineLvl w:val="2"/>
        <w:rPr>
          <w:rFonts w:hint="eastAsia" w:ascii="仿宋" w:hAnsi="仿宋" w:eastAsia="仿宋" w:cs="仿宋"/>
          <w:sz w:val="28"/>
          <w:szCs w:val="28"/>
          <w:highlight w:val="none"/>
        </w:rPr>
      </w:pPr>
      <w:bookmarkStart w:id="7" w:name="heading_7"/>
      <w:r>
        <w:rPr>
          <w:rFonts w:hint="eastAsia" w:ascii="仿宋" w:hAnsi="仿宋" w:eastAsia="仿宋" w:cs="仿宋"/>
          <w:b/>
          <w:sz w:val="28"/>
          <w:szCs w:val="28"/>
          <w:highlight w:val="none"/>
        </w:rPr>
        <w:t>二、乙方权利义务</w:t>
      </w:r>
      <w:bookmarkEnd w:id="7"/>
    </w:p>
    <w:p w14:paraId="399B0AAE">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1.有权享受甲方提供的公共区域物业服务，对甲方服务进行合理监督建议。</w:t>
      </w:r>
    </w:p>
    <w:p w14:paraId="6B19005A">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sz w:val="28"/>
          <w:szCs w:val="28"/>
          <w:highlight w:val="none"/>
        </w:rPr>
      </w:pPr>
      <w:r>
        <w:rPr>
          <w:rFonts w:hint="eastAsia" w:ascii="仿宋" w:hAnsi="仿宋" w:eastAsia="仿宋" w:cs="仿宋"/>
          <w:color w:val="auto"/>
          <w:sz w:val="28"/>
          <w:szCs w:val="28"/>
          <w:highlight w:val="none"/>
        </w:rPr>
        <w:t>2.严</w:t>
      </w:r>
      <w:r>
        <w:rPr>
          <w:rFonts w:hint="eastAsia" w:ascii="仿宋" w:hAnsi="仿宋" w:eastAsia="仿宋" w:cs="仿宋"/>
          <w:sz w:val="28"/>
          <w:szCs w:val="28"/>
          <w:highlight w:val="none"/>
        </w:rPr>
        <w:t>格按照本合同约定，按时足额缴纳物业服务费、水电费及其他应缴费用。</w:t>
      </w:r>
    </w:p>
    <w:p w14:paraId="5613F9D2">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3.严格遵守国家法律法规及园区各项管理制度、消防安全管理规定，合法合规</w:t>
      </w:r>
      <w:r>
        <w:rPr>
          <w:rFonts w:hint="eastAsia" w:ascii="仿宋" w:hAnsi="仿宋" w:eastAsia="仿宋" w:cs="仿宋"/>
          <w:color w:val="auto"/>
          <w:sz w:val="28"/>
          <w:szCs w:val="28"/>
          <w:highlight w:val="none"/>
          <w:lang w:val="en-US" w:eastAsia="zh-CN"/>
        </w:rPr>
        <w:t>使用</w:t>
      </w:r>
      <w:r>
        <w:rPr>
          <w:rFonts w:hint="eastAsia" w:ascii="仿宋" w:hAnsi="仿宋" w:eastAsia="仿宋" w:cs="仿宋"/>
          <w:color w:val="auto"/>
          <w:sz w:val="28"/>
          <w:szCs w:val="28"/>
          <w:highlight w:val="none"/>
        </w:rPr>
        <w:t>。</w:t>
      </w:r>
    </w:p>
    <w:p w14:paraId="2A2F23C3">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4.不得擅自改变主体结构、使用用途，不得私搭乱建、占用消防通道及公共区域，不得从事违法经营活动。</w:t>
      </w:r>
    </w:p>
    <w:p w14:paraId="097D632A">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5.自行负责</w:t>
      </w:r>
      <w:r>
        <w:rPr>
          <w:rFonts w:hint="default" w:ascii="仿宋" w:hAnsi="仿宋" w:eastAsia="仿宋" w:cs="仿宋"/>
          <w:color w:val="auto"/>
          <w:sz w:val="28"/>
          <w:szCs w:val="28"/>
          <w:highlight w:val="none"/>
          <w:lang w:val="en-US"/>
        </w:rPr>
        <w:t>租赁区域的</w:t>
      </w:r>
      <w:r>
        <w:rPr>
          <w:rFonts w:hint="eastAsia" w:ascii="仿宋" w:hAnsi="仿宋" w:eastAsia="仿宋" w:cs="仿宋"/>
          <w:color w:val="auto"/>
          <w:sz w:val="28"/>
          <w:szCs w:val="28"/>
          <w:highlight w:val="none"/>
        </w:rPr>
        <w:t>消防安全、货物安全、</w:t>
      </w:r>
      <w:r>
        <w:rPr>
          <w:rFonts w:hint="default" w:ascii="仿宋" w:hAnsi="仿宋" w:eastAsia="仿宋" w:cs="仿宋"/>
          <w:color w:val="auto"/>
          <w:sz w:val="28"/>
          <w:szCs w:val="28"/>
          <w:highlight w:val="none"/>
          <w:lang w:val="en-US"/>
        </w:rPr>
        <w:t>生产安全</w:t>
      </w:r>
      <w:r>
        <w:rPr>
          <w:rFonts w:hint="default" w:ascii="仿宋" w:hAnsi="仿宋" w:cs="仿宋"/>
          <w:color w:val="auto"/>
          <w:sz w:val="28"/>
          <w:szCs w:val="28"/>
          <w:highlight w:val="none"/>
          <w:lang w:val="en-US"/>
        </w:rPr>
        <w:t>、</w:t>
      </w:r>
      <w:r>
        <w:rPr>
          <w:rFonts w:hint="eastAsia" w:ascii="仿宋" w:hAnsi="仿宋" w:eastAsia="仿宋" w:cs="仿宋"/>
          <w:color w:val="auto"/>
          <w:sz w:val="28"/>
          <w:szCs w:val="28"/>
          <w:highlight w:val="none"/>
        </w:rPr>
        <w:t>人员</w:t>
      </w:r>
      <w:r>
        <w:rPr>
          <w:rFonts w:hint="default" w:ascii="仿宋" w:hAnsi="仿宋" w:eastAsia="仿宋" w:cs="仿宋"/>
          <w:color w:val="auto"/>
          <w:sz w:val="28"/>
          <w:szCs w:val="28"/>
          <w:highlight w:val="none"/>
          <w:lang w:val="en-US"/>
        </w:rPr>
        <w:t>安全</w:t>
      </w:r>
      <w:r>
        <w:rPr>
          <w:rFonts w:hint="eastAsia" w:ascii="仿宋" w:hAnsi="仿宋" w:eastAsia="仿宋" w:cs="仿宋"/>
          <w:color w:val="auto"/>
          <w:sz w:val="28"/>
          <w:szCs w:val="28"/>
          <w:highlight w:val="none"/>
        </w:rPr>
        <w:t>及财产安全，承担全部安全责任与损失。</w:t>
      </w:r>
    </w:p>
    <w:p w14:paraId="072DBC93">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6.配合甲方开展日常物业服务、安全检查、应急演练及政府相关检查工作。</w:t>
      </w:r>
    </w:p>
    <w:p w14:paraId="F6DF131A">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default" w:ascii="仿宋" w:hAnsi="仿宋" w:eastAsia="仿宋" w:cs="仿宋"/>
          <w:color w:val="auto"/>
          <w:sz w:val="28"/>
          <w:szCs w:val="28"/>
          <w:highlight w:val="none"/>
          <w:lang w:val="en-US"/>
        </w:rPr>
      </w:pPr>
      <w:r>
        <w:rPr>
          <w:rFonts w:hint="default" w:ascii="仿宋" w:hAnsi="仿宋" w:eastAsia="仿宋" w:cs="仿宋"/>
          <w:color w:val="auto"/>
          <w:sz w:val="28"/>
          <w:szCs w:val="28"/>
          <w:highlight w:val="none"/>
          <w:lang w:val="en-US"/>
        </w:rPr>
        <w:t>7.按政府部门规定做好垃圾分类处理，生产垃圾、装修垃圾由乙方自行负责处理；生活垃圾原则上由乙方自行负责处理，确需甲方处理的，按照本合同第六条约定执行。</w:t>
      </w:r>
    </w:p>
    <w:p w14:paraId="64CA5543">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b/>
          <w:bCs w:val="0"/>
          <w:sz w:val="30"/>
          <w:szCs w:val="30"/>
          <w:highlight w:val="none"/>
        </w:rPr>
      </w:pPr>
      <w:r>
        <w:rPr>
          <w:rFonts w:hint="eastAsia" w:ascii="仿宋" w:hAnsi="仿宋" w:eastAsia="仿宋" w:cs="仿宋"/>
          <w:color w:val="auto"/>
          <w:sz w:val="28"/>
          <w:szCs w:val="28"/>
          <w:highlight w:val="none"/>
          <w:lang w:val="en-US" w:eastAsia="zh-CN"/>
        </w:rPr>
        <w:t>8.乙方如需装修的，需按照甲方要求及园区装修管理相关办法执行。乙方应委托符合国家资质要求的单位进行设计、施工，并在装修施工前将设计图纸、施工方案等报甲方审批，施工过程中应严格落实安全生产相关要求。由乙方装修造成的各类事故，由乙方承担全部责任。</w:t>
      </w:r>
      <w:bookmarkStart w:id="8" w:name="heading_8"/>
    </w:p>
    <w:p w14:paraId="08C622BC">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b/>
          <w:bCs w:val="0"/>
          <w:sz w:val="30"/>
          <w:szCs w:val="30"/>
          <w:highlight w:val="none"/>
          <w:lang w:eastAsia="zh-CN"/>
        </w:rPr>
      </w:pPr>
      <w:r>
        <w:rPr>
          <w:rFonts w:hint="eastAsia" w:ascii="仿宋" w:hAnsi="仿宋" w:eastAsia="仿宋" w:cs="仿宋"/>
          <w:b/>
          <w:bCs w:val="0"/>
          <w:sz w:val="30"/>
          <w:szCs w:val="30"/>
          <w:highlight w:val="none"/>
        </w:rPr>
        <w:t>第</w:t>
      </w:r>
      <w:r>
        <w:rPr>
          <w:rFonts w:hint="eastAsia" w:ascii="仿宋" w:hAnsi="仿宋" w:eastAsia="仿宋" w:cs="仿宋"/>
          <w:b/>
          <w:bCs w:val="0"/>
          <w:sz w:val="30"/>
          <w:szCs w:val="30"/>
          <w:highlight w:val="none"/>
          <w:lang w:val="en-US" w:eastAsia="zh-CN"/>
        </w:rPr>
        <w:t>八</w:t>
      </w:r>
      <w:r>
        <w:rPr>
          <w:rFonts w:hint="eastAsia" w:ascii="仿宋" w:hAnsi="仿宋" w:eastAsia="仿宋" w:cs="仿宋"/>
          <w:b/>
          <w:bCs w:val="0"/>
          <w:sz w:val="30"/>
          <w:szCs w:val="30"/>
          <w:highlight w:val="none"/>
        </w:rPr>
        <w:t>条 违约责任</w:t>
      </w:r>
      <w:bookmarkEnd w:id="8"/>
    </w:p>
    <w:p w14:paraId="75F76211">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bookmarkStart w:id="9" w:name="heading_9"/>
      <w:r>
        <w:rPr>
          <w:rFonts w:hint="eastAsia" w:ascii="仿宋" w:hAnsi="仿宋" w:eastAsia="仿宋" w:cs="仿宋"/>
          <w:color w:val="auto"/>
          <w:sz w:val="28"/>
          <w:szCs w:val="28"/>
          <w:highlight w:val="none"/>
        </w:rPr>
        <w:t>1.乙方逾期支付物业服务费、</w:t>
      </w:r>
      <w:r>
        <w:rPr>
          <w:rFonts w:hint="eastAsia" w:ascii="仿宋" w:hAnsi="仿宋" w:eastAsia="仿宋" w:cs="仿宋"/>
          <w:color w:val="auto"/>
          <w:sz w:val="28"/>
          <w:szCs w:val="28"/>
          <w:highlight w:val="none"/>
          <w:lang w:val="en-US" w:eastAsia="zh-CN"/>
        </w:rPr>
        <w:t>能耗费</w:t>
      </w:r>
      <w:r>
        <w:rPr>
          <w:rFonts w:hint="eastAsia" w:ascii="仿宋" w:hAnsi="仿宋" w:eastAsia="仿宋" w:cs="仿宋"/>
          <w:color w:val="auto"/>
          <w:sz w:val="28"/>
          <w:szCs w:val="28"/>
          <w:highlight w:val="none"/>
        </w:rPr>
        <w:t>等费用的，</w:t>
      </w:r>
      <w:r>
        <w:rPr>
          <w:rFonts w:hint="eastAsia" w:ascii="仿宋" w:hAnsi="仿宋" w:eastAsia="仿宋" w:cs="仿宋"/>
          <w:color w:val="auto"/>
          <w:sz w:val="28"/>
          <w:szCs w:val="28"/>
          <w:highlight w:val="none"/>
          <w:lang w:val="en-US" w:eastAsia="zh-CN"/>
        </w:rPr>
        <w:t>甲方有权扣除乙方</w:t>
      </w:r>
      <w:r>
        <w:rPr>
          <w:rFonts w:hint="default" w:ascii="仿宋" w:hAnsi="仿宋" w:eastAsia="仿宋" w:cs="仿宋"/>
          <w:color w:val="auto"/>
          <w:sz w:val="28"/>
          <w:szCs w:val="28"/>
          <w:highlight w:val="none"/>
          <w:lang w:val="en-US" w:eastAsia="zh-CN"/>
        </w:rPr>
        <w:t>根据</w:t>
      </w:r>
      <w:r>
        <w:rPr>
          <w:rFonts w:hint="eastAsia" w:ascii="仿宋" w:hAnsi="仿宋" w:eastAsia="仿宋" w:cs="仿宋"/>
          <w:b w:val="0"/>
          <w:bCs w:val="0"/>
          <w:i w:val="0"/>
          <w:iCs w:val="0"/>
          <w:color w:val="auto"/>
          <w:sz w:val="28"/>
          <w:szCs w:val="28"/>
          <w:highlight w:val="none"/>
          <w:vertAlign w:val="baseline"/>
          <w:lang w:val="en-US" w:eastAsia="zh-CN"/>
        </w:rPr>
        <w:t>双方</w:t>
      </w:r>
      <w:r>
        <w:rPr>
          <w:rFonts w:hint="default" w:ascii="仿宋" w:hAnsi="仿宋" w:eastAsia="仿宋" w:cs="仿宋"/>
          <w:b w:val="0"/>
          <w:bCs w:val="0"/>
          <w:i w:val="0"/>
          <w:iCs w:val="0"/>
          <w:color w:val="auto"/>
          <w:sz w:val="28"/>
          <w:szCs w:val="28"/>
          <w:highlight w:val="none"/>
          <w:vertAlign w:val="baseline"/>
          <w:lang w:val="en-US" w:eastAsia="zh-CN"/>
        </w:rPr>
        <w:t>签订的《房屋租赁合同》约定</w:t>
      </w:r>
      <w:r>
        <w:rPr>
          <w:rFonts w:hint="default" w:ascii="仿宋" w:hAnsi="仿宋" w:eastAsia="仿宋" w:cs="仿宋"/>
          <w:color w:val="auto"/>
          <w:sz w:val="28"/>
          <w:szCs w:val="28"/>
          <w:highlight w:val="none"/>
          <w:lang w:val="en-US" w:eastAsia="zh-CN"/>
        </w:rPr>
        <w:t>缴纳的履约</w:t>
      </w:r>
      <w:r>
        <w:rPr>
          <w:rFonts w:hint="eastAsia" w:ascii="仿宋" w:hAnsi="仿宋" w:eastAsia="仿宋" w:cs="仿宋"/>
          <w:color w:val="auto"/>
          <w:sz w:val="28"/>
          <w:szCs w:val="28"/>
          <w:highlight w:val="none"/>
          <w:lang w:val="en-US" w:eastAsia="zh-CN"/>
        </w:rPr>
        <w:t>保证金</w:t>
      </w:r>
      <w:r>
        <w:rPr>
          <w:rFonts w:hint="default" w:ascii="仿宋" w:hAnsi="仿宋" w:cs="仿宋"/>
          <w:color w:val="auto"/>
          <w:sz w:val="28"/>
          <w:szCs w:val="28"/>
          <w:highlight w:val="none"/>
          <w:lang w:val="en-US" w:eastAsia="zh-CN"/>
        </w:rPr>
        <w:t>，</w:t>
      </w:r>
      <w:r>
        <w:rPr>
          <w:rFonts w:hint="eastAsia" w:ascii="仿宋" w:hAnsi="仿宋" w:eastAsia="仿宋" w:cs="仿宋"/>
          <w:color w:val="auto"/>
          <w:sz w:val="28"/>
          <w:szCs w:val="28"/>
          <w:highlight w:val="none"/>
          <w:lang w:val="en-US" w:eastAsia="zh-CN"/>
        </w:rPr>
        <w:t>以冲抵相关费用以及扣罚的</w:t>
      </w:r>
      <w:r>
        <w:rPr>
          <w:rFonts w:hint="eastAsia" w:ascii="仿宋" w:hAnsi="仿宋_GB2312" w:eastAsia="仿宋_GB2312" w:cs="仿宋"/>
          <w:color w:val="auto"/>
          <w:sz w:val="28"/>
          <w:szCs w:val="28"/>
          <w:highlight w:val="none"/>
          <w:lang w:val="en-US" w:eastAsia="zh-CN"/>
        </w:rPr>
        <w:t>违约金</w:t>
      </w:r>
      <w:r>
        <w:rPr>
          <w:rFonts w:hint="default" w:ascii="仿宋" w:hAnsi="仿宋" w:cs="仿宋"/>
          <w:color w:val="auto"/>
          <w:sz w:val="28"/>
          <w:szCs w:val="28"/>
          <w:highlight w:val="none"/>
          <w:lang w:val="en-US" w:eastAsia="zh-CN"/>
        </w:rPr>
        <w:t>，</w:t>
      </w:r>
      <w:r>
        <w:rPr>
          <w:rFonts w:hint="default" w:ascii="仿宋" w:hAnsi="仿宋" w:eastAsia="仿宋_GB2312" w:cs="仿宋"/>
          <w:color w:val="auto"/>
          <w:sz w:val="28"/>
          <w:szCs w:val="28"/>
          <w:highlight w:val="none"/>
          <w:lang w:val="en-US" w:eastAsia="zh-CN"/>
        </w:rPr>
        <w:t>同时</w:t>
      </w:r>
      <w:r>
        <w:rPr>
          <w:rFonts w:hint="default" w:ascii="仿宋" w:hAnsi="仿宋_GB2312" w:eastAsia="仿宋_GB2312" w:cs="仿宋"/>
          <w:color w:val="auto"/>
          <w:sz w:val="28"/>
          <w:szCs w:val="28"/>
          <w:highlight w:val="none"/>
          <w:lang w:val="en-US" w:eastAsia="zh-CN"/>
        </w:rPr>
        <w:t>乙方根据</w:t>
      </w:r>
      <w:r>
        <w:rPr>
          <w:rFonts w:hint="eastAsia" w:ascii="仿宋" w:hAnsi="仿宋" w:eastAsia="仿宋" w:cs="仿宋"/>
          <w:b w:val="0"/>
          <w:bCs w:val="0"/>
          <w:i w:val="0"/>
          <w:iCs w:val="0"/>
          <w:color w:val="auto"/>
          <w:sz w:val="28"/>
          <w:szCs w:val="28"/>
          <w:highlight w:val="none"/>
          <w:vertAlign w:val="baseline"/>
          <w:lang w:val="en-US" w:eastAsia="zh-CN"/>
        </w:rPr>
        <w:t>双方</w:t>
      </w:r>
      <w:r>
        <w:rPr>
          <w:rFonts w:hint="default" w:ascii="仿宋" w:hAnsi="仿宋" w:eastAsia="仿宋" w:cs="仿宋"/>
          <w:b w:val="0"/>
          <w:bCs w:val="0"/>
          <w:i w:val="0"/>
          <w:iCs w:val="0"/>
          <w:color w:val="auto"/>
          <w:sz w:val="28"/>
          <w:szCs w:val="28"/>
          <w:highlight w:val="none"/>
          <w:vertAlign w:val="baseline"/>
          <w:lang w:val="en-US" w:eastAsia="zh-CN"/>
        </w:rPr>
        <w:t>签订的《房屋租赁合同》约定补足履约保证金</w:t>
      </w:r>
      <w:r>
        <w:rPr>
          <w:rFonts w:hint="eastAsia" w:ascii="仿宋" w:hAnsi="仿宋" w:eastAsia="仿宋" w:cs="仿宋"/>
          <w:color w:val="auto"/>
          <w:sz w:val="28"/>
          <w:szCs w:val="28"/>
          <w:highlight w:val="none"/>
        </w:rPr>
        <w:t>。</w:t>
      </w:r>
    </w:p>
    <w:p w14:paraId="4D5577C9">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2.乙方逾期缴费超过</w:t>
      </w:r>
      <w:r>
        <w:rPr>
          <w:rFonts w:hint="default" w:ascii="仿宋" w:hAnsi="仿宋" w:eastAsia="仿宋" w:cs="仿宋"/>
          <w:color w:val="auto"/>
          <w:sz w:val="28"/>
          <w:szCs w:val="28"/>
          <w:highlight w:val="none"/>
          <w:lang w:val="en-US"/>
        </w:rPr>
        <w:t>15</w:t>
      </w:r>
      <w:r>
        <w:rPr>
          <w:rFonts w:hint="eastAsia" w:ascii="仿宋" w:hAnsi="仿宋" w:eastAsia="仿宋" w:cs="仿宋"/>
          <w:color w:val="auto"/>
          <w:sz w:val="28"/>
          <w:szCs w:val="28"/>
          <w:highlight w:val="none"/>
        </w:rPr>
        <w:t>日的，甲方有权采取限制园区进出、暂停相关配套服务等合理措施，由此产生的一切损失由乙方自行承担。</w:t>
      </w:r>
      <w:r>
        <w:rPr>
          <w:rFonts w:hint="default" w:ascii="仿宋" w:hAnsi="仿宋" w:eastAsia="仿宋" w:cs="仿宋"/>
          <w:b w:val="0"/>
          <w:bCs w:val="0"/>
          <w:i w:val="0"/>
          <w:iCs w:val="0"/>
          <w:color w:val="auto"/>
          <w:sz w:val="28"/>
          <w:szCs w:val="28"/>
          <w:highlight w:val="none"/>
          <w:vertAlign w:val="baseline"/>
        </w:rPr>
        <w:t>乙方逾期缴费超过</w:t>
      </w:r>
      <w:r>
        <w:rPr>
          <w:rFonts w:hint="default" w:ascii="仿宋" w:hAnsi="仿宋" w:eastAsia="仿宋" w:cs="仿宋"/>
          <w:b w:val="0"/>
          <w:bCs w:val="0"/>
          <w:i w:val="0"/>
          <w:iCs w:val="0"/>
          <w:color w:val="auto"/>
          <w:sz w:val="28"/>
          <w:szCs w:val="28"/>
          <w:highlight w:val="none"/>
          <w:vertAlign w:val="baseline"/>
          <w:lang w:val="en-US" w:eastAsia="zh-CN"/>
        </w:rPr>
        <w:t>45</w:t>
      </w:r>
      <w:r>
        <w:rPr>
          <w:rFonts w:hint="default" w:ascii="仿宋" w:hAnsi="仿宋" w:eastAsia="仿宋" w:cs="仿宋"/>
          <w:b w:val="0"/>
          <w:bCs w:val="0"/>
          <w:i w:val="0"/>
          <w:iCs w:val="0"/>
          <w:color w:val="auto"/>
          <w:sz w:val="28"/>
          <w:szCs w:val="28"/>
          <w:highlight w:val="none"/>
          <w:vertAlign w:val="baseline"/>
        </w:rPr>
        <w:t>日的，视为乙方严重违约，</w:t>
      </w:r>
      <w:r>
        <w:rPr>
          <w:rFonts w:hint="default" w:ascii="仿宋" w:hAnsi="仿宋" w:eastAsia="仿宋" w:cs="仿宋"/>
          <w:b w:val="0"/>
          <w:bCs w:val="0"/>
          <w:i w:val="0"/>
          <w:iCs w:val="0"/>
          <w:color w:val="auto"/>
          <w:sz w:val="28"/>
          <w:szCs w:val="28"/>
          <w:highlight w:val="none"/>
          <w:vertAlign w:val="baseline"/>
          <w:lang w:val="en-US"/>
        </w:rPr>
        <w:t>按照</w:t>
      </w:r>
      <w:r>
        <w:rPr>
          <w:rFonts w:hint="eastAsia" w:ascii="仿宋" w:hAnsi="仿宋" w:eastAsia="仿宋" w:cs="仿宋"/>
          <w:b w:val="0"/>
          <w:bCs w:val="0"/>
          <w:i w:val="0"/>
          <w:iCs w:val="0"/>
          <w:color w:val="auto"/>
          <w:sz w:val="28"/>
          <w:szCs w:val="28"/>
          <w:highlight w:val="none"/>
          <w:vertAlign w:val="baseline"/>
          <w:lang w:val="en-US" w:eastAsia="zh-CN"/>
        </w:rPr>
        <w:t>双方</w:t>
      </w:r>
      <w:r>
        <w:rPr>
          <w:rFonts w:hint="default" w:ascii="仿宋" w:hAnsi="仿宋" w:eastAsia="仿宋" w:cs="仿宋"/>
          <w:b w:val="0"/>
          <w:bCs w:val="0"/>
          <w:i w:val="0"/>
          <w:iCs w:val="0"/>
          <w:color w:val="auto"/>
          <w:sz w:val="28"/>
          <w:szCs w:val="28"/>
          <w:highlight w:val="none"/>
          <w:vertAlign w:val="baseline"/>
          <w:lang w:val="en-US" w:eastAsia="zh-CN"/>
        </w:rPr>
        <w:t>签订的《房屋租赁合同》中</w:t>
      </w:r>
      <w:r>
        <w:rPr>
          <w:rFonts w:hint="eastAsia" w:ascii="仿宋" w:hAnsi="仿宋" w:eastAsia="仿宋" w:cs="仿宋"/>
          <w:b w:val="0"/>
          <w:bCs w:val="0"/>
          <w:i w:val="0"/>
          <w:iCs w:val="0"/>
          <w:color w:val="auto"/>
          <w:sz w:val="28"/>
          <w:szCs w:val="28"/>
          <w:highlight w:val="none"/>
          <w:vertAlign w:val="baseline"/>
          <w:lang w:val="en-US" w:eastAsia="zh-CN"/>
        </w:rPr>
        <w:t>第十条第3点</w:t>
      </w:r>
      <w:r>
        <w:rPr>
          <w:rFonts w:hint="default" w:ascii="仿宋" w:hAnsi="仿宋" w:eastAsia="仿宋" w:cs="仿宋"/>
          <w:b w:val="0"/>
          <w:bCs w:val="0"/>
          <w:i w:val="0"/>
          <w:iCs w:val="0"/>
          <w:color w:val="auto"/>
          <w:sz w:val="28"/>
          <w:szCs w:val="28"/>
          <w:highlight w:val="none"/>
          <w:vertAlign w:val="baseline"/>
          <w:lang w:val="en-US" w:eastAsia="zh-CN"/>
        </w:rPr>
        <w:t>条等约定执行</w:t>
      </w:r>
      <w:r>
        <w:rPr>
          <w:rFonts w:hint="default" w:ascii="仿宋" w:hAnsi="仿宋" w:eastAsia="仿宋" w:cs="仿宋"/>
          <w:b w:val="0"/>
          <w:bCs w:val="0"/>
          <w:i w:val="0"/>
          <w:iCs w:val="0"/>
          <w:color w:val="auto"/>
          <w:sz w:val="28"/>
          <w:szCs w:val="28"/>
          <w:highlight w:val="none"/>
          <w:vertAlign w:val="baseline"/>
        </w:rPr>
        <w:t>。</w:t>
      </w:r>
    </w:p>
    <w:p w14:paraId="62854132">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hint="default" w:ascii="仿宋" w:hAnsi="仿宋" w:eastAsia="仿宋" w:cs="仿宋"/>
          <w:color w:val="auto"/>
          <w:sz w:val="28"/>
          <w:szCs w:val="28"/>
          <w:highlight w:val="none"/>
          <w:lang w:val="en-US"/>
        </w:rPr>
        <w:t>因乙方违规装修产生的全部责任，由乙方</w:t>
      </w:r>
      <w:r>
        <w:rPr>
          <w:rFonts w:hint="default" w:ascii="仿宋" w:hAnsi="仿宋_GB2312" w:eastAsia="仿宋_GB2312" w:cs="仿宋"/>
          <w:color w:val="auto"/>
          <w:sz w:val="28"/>
          <w:szCs w:val="28"/>
          <w:highlight w:val="none"/>
          <w:lang w:val="en-US"/>
        </w:rPr>
        <w:t>承担</w:t>
      </w:r>
      <w:r>
        <w:rPr>
          <w:rFonts w:hint="default" w:ascii="仿宋" w:hAnsi="仿宋" w:cs="仿宋"/>
          <w:color w:val="auto"/>
          <w:sz w:val="28"/>
          <w:szCs w:val="28"/>
          <w:highlight w:val="none"/>
          <w:lang w:val="en-US"/>
        </w:rPr>
        <w:t>。</w:t>
      </w:r>
      <w:r>
        <w:rPr>
          <w:rFonts w:hint="default" w:ascii="仿宋" w:hAnsi="仿宋_GB2312" w:eastAsia="仿宋_GB2312" w:cs="仿宋"/>
          <w:color w:val="auto"/>
          <w:sz w:val="28"/>
          <w:szCs w:val="28"/>
          <w:highlight w:val="none"/>
          <w:lang w:val="en-US"/>
        </w:rPr>
        <w:t>如甲方有要求的</w:t>
      </w:r>
      <w:r>
        <w:rPr>
          <w:rFonts w:hint="default" w:ascii="仿宋" w:hAnsi="仿宋" w:cs="仿宋"/>
          <w:color w:val="auto"/>
          <w:sz w:val="28"/>
          <w:szCs w:val="28"/>
          <w:highlight w:val="none"/>
          <w:lang w:val="en-US"/>
        </w:rPr>
        <w:t>，</w:t>
      </w:r>
      <w:r>
        <w:rPr>
          <w:rFonts w:hint="default" w:ascii="仿宋" w:hAnsi="仿宋_GB2312" w:eastAsia="仿宋_GB2312" w:cs="仿宋"/>
          <w:color w:val="auto"/>
          <w:sz w:val="28"/>
          <w:szCs w:val="28"/>
          <w:highlight w:val="none"/>
          <w:lang w:val="en-US"/>
        </w:rPr>
        <w:t>乙方必须负责将租赁区域恢复至原正常状态</w:t>
      </w:r>
      <w:r>
        <w:rPr>
          <w:rFonts w:hint="default" w:ascii="仿宋" w:hAnsi="仿宋" w:eastAsia="仿宋" w:cs="仿宋"/>
          <w:color w:val="auto"/>
          <w:sz w:val="28"/>
          <w:szCs w:val="28"/>
          <w:highlight w:val="none"/>
          <w:lang w:val="en-US"/>
        </w:rPr>
        <w:t>。</w:t>
      </w:r>
    </w:p>
    <w:p w14:paraId="3CFCA854">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4.因乙方违规使用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拖欠费用、破坏公共设施等行为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给甲方或第三方造成损失的，由乙方全额赔偿。</w:t>
      </w:r>
    </w:p>
    <w:p w14:paraId="1B98BB48">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5.甲方未按约定履行公共物业服务义务，造成乙方直接经济损失的，依法承担相应责任；因不可抗力、政府行为、乙方自身过错导致的损失，甲方不承担责任。</w:t>
      </w:r>
    </w:p>
    <w:p w14:paraId="084FC1BD">
      <w:pPr>
        <w:keepNext w:val="0"/>
        <w:keepLines w:val="0"/>
        <w:pageBreakBefore w:val="0"/>
        <w:kinsoku/>
        <w:wordWrap/>
        <w:overflowPunct/>
        <w:topLinePunct w:val="0"/>
        <w:autoSpaceDE/>
        <w:autoSpaceDN/>
        <w:bidi w:val="0"/>
        <w:adjustRightInd/>
        <w:spacing w:before="320" w:after="120" w:line="360" w:lineRule="auto"/>
        <w:jc w:val="left"/>
        <w:outlineLvl w:val="1"/>
        <w:rPr>
          <w:rFonts w:hint="eastAsia" w:ascii="仿宋" w:hAnsi="仿宋" w:eastAsia="仿宋" w:cs="仿宋"/>
          <w:color w:val="auto"/>
          <w:sz w:val="30"/>
          <w:szCs w:val="30"/>
          <w:highlight w:val="none"/>
        </w:rPr>
      </w:pPr>
      <w:r>
        <w:rPr>
          <w:rFonts w:hint="eastAsia" w:ascii="仿宋" w:hAnsi="仿宋" w:eastAsia="仿宋" w:cs="仿宋"/>
          <w:b/>
          <w:color w:val="auto"/>
          <w:sz w:val="30"/>
          <w:szCs w:val="30"/>
          <w:highlight w:val="none"/>
        </w:rPr>
        <w:t>第</w:t>
      </w:r>
      <w:r>
        <w:rPr>
          <w:rFonts w:hint="eastAsia" w:ascii="仿宋" w:hAnsi="仿宋" w:eastAsia="仿宋" w:cs="仿宋"/>
          <w:b/>
          <w:color w:val="auto"/>
          <w:sz w:val="30"/>
          <w:szCs w:val="30"/>
          <w:highlight w:val="none"/>
          <w:lang w:val="en-US" w:eastAsia="zh-CN"/>
        </w:rPr>
        <w:t>九</w:t>
      </w:r>
      <w:r>
        <w:rPr>
          <w:rFonts w:hint="eastAsia" w:ascii="仿宋" w:hAnsi="仿宋" w:eastAsia="仿宋" w:cs="仿宋"/>
          <w:b/>
          <w:color w:val="auto"/>
          <w:sz w:val="30"/>
          <w:szCs w:val="30"/>
          <w:highlight w:val="none"/>
        </w:rPr>
        <w:t>条 合同终止与退场</w:t>
      </w:r>
      <w:bookmarkEnd w:id="9"/>
    </w:p>
    <w:p w14:paraId="20ADD5CF">
      <w:pPr>
        <w:keepNext w:val="0"/>
        <w:keepLines w:val="0"/>
        <w:pageBreakBefore w:val="0"/>
        <w:widowControl/>
        <w:numPr>
          <w:ilvl w:val="0"/>
          <w:numId w:val="0"/>
        </w:numPr>
        <w:kinsoku/>
        <w:wordWrap/>
        <w:overflowPunct/>
        <w:topLinePunct w:val="0"/>
        <w:autoSpaceDE/>
        <w:autoSpaceDN/>
        <w:bidi w:val="0"/>
        <w:adjustRightInd/>
        <w:snapToGrid/>
        <w:spacing w:before="120" w:after="120" w:line="360" w:lineRule="auto"/>
        <w:ind w:left="0" w:leftChars="0"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1.合同期满、乙方退租或租赁关系提前终止的，乙方应在离场前3日内，结清全部物业服务费、</w:t>
      </w:r>
      <w:r>
        <w:rPr>
          <w:rFonts w:hint="eastAsia" w:ascii="仿宋" w:hAnsi="仿宋" w:eastAsia="仿宋" w:cs="仿宋"/>
          <w:color w:val="auto"/>
          <w:sz w:val="28"/>
          <w:szCs w:val="28"/>
          <w:highlight w:val="none"/>
          <w:lang w:val="en-US" w:eastAsia="zh-CN"/>
        </w:rPr>
        <w:t>能耗费</w:t>
      </w:r>
      <w:r>
        <w:rPr>
          <w:rFonts w:hint="eastAsia" w:ascii="仿宋" w:hAnsi="仿宋" w:eastAsia="仿宋" w:cs="仿宋"/>
          <w:color w:val="auto"/>
          <w:sz w:val="28"/>
          <w:szCs w:val="28"/>
          <w:highlight w:val="none"/>
        </w:rPr>
        <w:t>、违约金及其他应缴费用。</w:t>
      </w:r>
    </w:p>
    <w:p w14:paraId="03D5E1F7">
      <w:pPr>
        <w:keepNext w:val="0"/>
        <w:keepLines w:val="0"/>
        <w:pageBreakBefore w:val="0"/>
        <w:widowControl/>
        <w:numPr>
          <w:ilvl w:val="0"/>
          <w:numId w:val="0"/>
        </w:numPr>
        <w:kinsoku/>
        <w:wordWrap/>
        <w:overflowPunct/>
        <w:topLinePunct w:val="0"/>
        <w:autoSpaceDE/>
        <w:autoSpaceDN/>
        <w:bidi w:val="0"/>
        <w:adjustRightInd/>
        <w:snapToGrid/>
        <w:spacing w:before="120" w:after="120" w:line="360" w:lineRule="auto"/>
        <w:ind w:left="0" w:leftChars="0"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2.乙方未结清全部费用的，甲方有权拒绝办理离场验收手续，因此产生的仓储占用费、管理费及相关责任，均由乙方承担。</w:t>
      </w:r>
    </w:p>
    <w:p w14:paraId="61EA6CC6">
      <w:pPr>
        <w:keepNext w:val="0"/>
        <w:keepLines w:val="0"/>
        <w:pageBreakBefore w:val="0"/>
        <w:widowControl/>
        <w:numPr>
          <w:ilvl w:val="0"/>
          <w:numId w:val="0"/>
        </w:numPr>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3.合同终止后，乙方须将</w:t>
      </w:r>
      <w:r>
        <w:rPr>
          <w:rFonts w:hint="eastAsia" w:ascii="仿宋" w:hAnsi="仿宋" w:eastAsia="仿宋" w:cs="仿宋"/>
          <w:color w:val="auto"/>
          <w:sz w:val="28"/>
          <w:szCs w:val="28"/>
          <w:highlight w:val="none"/>
          <w:lang w:val="en-US" w:eastAsia="zh-CN"/>
        </w:rPr>
        <w:t>租用房</w:t>
      </w:r>
      <w:r>
        <w:rPr>
          <w:rFonts w:hint="eastAsia" w:ascii="仿宋" w:hAnsi="仿宋" w:eastAsia="仿宋" w:cs="仿宋"/>
          <w:color w:val="auto"/>
          <w:sz w:val="28"/>
          <w:szCs w:val="28"/>
          <w:highlight w:val="none"/>
        </w:rPr>
        <w:t>恢复</w:t>
      </w:r>
      <w:r>
        <w:rPr>
          <w:rFonts w:hint="eastAsia" w:ascii="仿宋" w:hAnsi="仿宋" w:eastAsia="仿宋" w:cs="仿宋"/>
          <w:color w:val="auto"/>
          <w:sz w:val="28"/>
          <w:szCs w:val="28"/>
          <w:highlight w:val="none"/>
          <w:lang w:val="en-US" w:eastAsia="zh-CN"/>
        </w:rPr>
        <w:t>至</w:t>
      </w:r>
      <w:r>
        <w:rPr>
          <w:rFonts w:hint="eastAsia" w:ascii="仿宋" w:hAnsi="仿宋" w:eastAsia="仿宋" w:cs="仿宋"/>
          <w:color w:val="auto"/>
          <w:sz w:val="28"/>
          <w:szCs w:val="28"/>
          <w:highlight w:val="none"/>
        </w:rPr>
        <w:t>原状（正常损耗除外），清理全部货物及物品，完好交还甲方。</w:t>
      </w:r>
    </w:p>
    <w:p w14:paraId="20671CAC">
      <w:pPr>
        <w:keepNext w:val="0"/>
        <w:keepLines w:val="0"/>
        <w:pageBreakBefore w:val="0"/>
        <w:kinsoku/>
        <w:wordWrap/>
        <w:overflowPunct/>
        <w:topLinePunct w:val="0"/>
        <w:autoSpaceDE/>
        <w:autoSpaceDN/>
        <w:bidi w:val="0"/>
        <w:adjustRightInd/>
        <w:spacing w:before="320" w:after="120" w:line="360" w:lineRule="auto"/>
        <w:ind w:left="0" w:firstLine="562" w:firstLineChars="200"/>
        <w:jc w:val="left"/>
        <w:outlineLvl w:val="1"/>
        <w:rPr>
          <w:rFonts w:hint="eastAsia" w:ascii="仿宋" w:hAnsi="仿宋" w:eastAsia="仿宋" w:cs="仿宋"/>
          <w:sz w:val="28"/>
          <w:szCs w:val="28"/>
          <w:highlight w:val="none"/>
        </w:rPr>
      </w:pPr>
      <w:bookmarkStart w:id="10" w:name="heading_10"/>
      <w:r>
        <w:rPr>
          <w:rFonts w:hint="eastAsia" w:ascii="仿宋" w:hAnsi="仿宋" w:eastAsia="仿宋" w:cs="仿宋"/>
          <w:b/>
          <w:sz w:val="28"/>
          <w:szCs w:val="28"/>
          <w:highlight w:val="none"/>
        </w:rPr>
        <w:t>第</w:t>
      </w:r>
      <w:r>
        <w:rPr>
          <w:rFonts w:hint="eastAsia" w:ascii="仿宋" w:hAnsi="仿宋" w:eastAsia="仿宋" w:cs="仿宋"/>
          <w:b/>
          <w:sz w:val="28"/>
          <w:szCs w:val="28"/>
          <w:highlight w:val="none"/>
          <w:lang w:val="en-US" w:eastAsia="zh-CN"/>
        </w:rPr>
        <w:t>十</w:t>
      </w:r>
      <w:r>
        <w:rPr>
          <w:rFonts w:hint="eastAsia" w:ascii="仿宋" w:hAnsi="仿宋" w:eastAsia="仿宋" w:cs="仿宋"/>
          <w:b/>
          <w:sz w:val="28"/>
          <w:szCs w:val="28"/>
          <w:highlight w:val="none"/>
        </w:rPr>
        <w:t>条 不可抗力</w:t>
      </w:r>
      <w:bookmarkEnd w:id="10"/>
    </w:p>
    <w:p w14:paraId="6E6E6EB9">
      <w:pPr>
        <w:keepNext w:val="0"/>
        <w:keepLines w:val="0"/>
        <w:pageBreakBefore w:val="0"/>
        <w:kinsoku/>
        <w:wordWrap/>
        <w:overflowPunct/>
        <w:topLinePunct w:val="0"/>
        <w:autoSpaceDE/>
        <w:autoSpaceDN/>
        <w:bidi w:val="0"/>
        <w:adjustRightInd/>
        <w:spacing w:before="120" w:after="120" w:line="360" w:lineRule="auto"/>
        <w:ind w:left="0" w:firstLine="560" w:firstLineChars="200"/>
        <w:jc w:val="left"/>
        <w:rPr>
          <w:rFonts w:hint="eastAsia" w:ascii="仿宋" w:hAnsi="仿宋" w:eastAsia="仿宋" w:cs="仿宋"/>
          <w:sz w:val="28"/>
          <w:szCs w:val="28"/>
          <w:highlight w:val="none"/>
        </w:rPr>
      </w:pPr>
      <w:bookmarkStart w:id="11" w:name="heading_11"/>
      <w:r>
        <w:rPr>
          <w:rFonts w:hint="default" w:ascii="仿宋" w:hAnsi="仿宋" w:eastAsia="仿宋" w:cs="仿宋"/>
          <w:b w:val="0"/>
          <w:bCs w:val="0"/>
          <w:i w:val="0"/>
          <w:iCs w:val="0"/>
          <w:color w:val="auto"/>
          <w:sz w:val="28"/>
          <w:szCs w:val="28"/>
          <w:highlight w:val="none"/>
          <w:vertAlign w:val="baseline"/>
          <w:lang w:val="en-US" w:eastAsia="zh-CN"/>
        </w:rPr>
        <w:t>按照双方签订的《房屋租赁合同》中</w:t>
      </w:r>
      <w:r>
        <w:rPr>
          <w:rFonts w:hint="eastAsia" w:ascii="仿宋" w:hAnsi="仿宋" w:eastAsia="仿宋" w:cs="仿宋"/>
          <w:b w:val="0"/>
          <w:bCs w:val="0"/>
          <w:i w:val="0"/>
          <w:iCs w:val="0"/>
          <w:color w:val="auto"/>
          <w:sz w:val="28"/>
          <w:szCs w:val="28"/>
          <w:highlight w:val="none"/>
          <w:vertAlign w:val="baseline"/>
          <w:lang w:val="en-US" w:eastAsia="zh-CN"/>
        </w:rPr>
        <w:t>第十条第2点</w:t>
      </w:r>
      <w:r>
        <w:rPr>
          <w:rFonts w:hint="default" w:ascii="仿宋" w:hAnsi="仿宋" w:eastAsia="仿宋" w:cs="仿宋"/>
          <w:b w:val="0"/>
          <w:bCs w:val="0"/>
          <w:i w:val="0"/>
          <w:iCs w:val="0"/>
          <w:color w:val="auto"/>
          <w:sz w:val="28"/>
          <w:szCs w:val="28"/>
          <w:highlight w:val="none"/>
          <w:vertAlign w:val="baseline"/>
          <w:lang w:val="en-US" w:eastAsia="zh-CN"/>
        </w:rPr>
        <w:t>等约定执行。</w:t>
      </w:r>
    </w:p>
    <w:p w14:paraId="40B69DE7">
      <w:pPr>
        <w:keepNext w:val="0"/>
        <w:keepLines w:val="0"/>
        <w:pageBreakBefore w:val="0"/>
        <w:kinsoku/>
        <w:wordWrap/>
        <w:overflowPunct/>
        <w:topLinePunct w:val="0"/>
        <w:autoSpaceDE/>
        <w:autoSpaceDN/>
        <w:bidi w:val="0"/>
        <w:adjustRightInd/>
        <w:spacing w:before="320" w:after="120" w:line="360" w:lineRule="auto"/>
        <w:ind w:left="0" w:firstLine="562" w:firstLineChars="200"/>
        <w:jc w:val="left"/>
        <w:outlineLvl w:val="1"/>
        <w:rPr>
          <w:rFonts w:hint="eastAsia" w:ascii="仿宋" w:hAnsi="仿宋" w:eastAsia="仿宋" w:cs="仿宋"/>
          <w:sz w:val="28"/>
          <w:szCs w:val="28"/>
          <w:highlight w:val="none"/>
        </w:rPr>
      </w:pPr>
      <w:r>
        <w:rPr>
          <w:rFonts w:hint="eastAsia" w:ascii="仿宋" w:hAnsi="仿宋" w:eastAsia="仿宋" w:cs="仿宋"/>
          <w:b/>
          <w:sz w:val="28"/>
          <w:szCs w:val="28"/>
          <w:highlight w:val="none"/>
        </w:rPr>
        <w:t>第十</w:t>
      </w:r>
      <w:r>
        <w:rPr>
          <w:rFonts w:hint="eastAsia" w:ascii="仿宋" w:hAnsi="仿宋" w:eastAsia="仿宋" w:cs="仿宋"/>
          <w:b/>
          <w:sz w:val="28"/>
          <w:szCs w:val="28"/>
          <w:highlight w:val="none"/>
          <w:lang w:val="en-US" w:eastAsia="zh-CN"/>
        </w:rPr>
        <w:t>一</w:t>
      </w:r>
      <w:r>
        <w:rPr>
          <w:rFonts w:hint="eastAsia" w:ascii="仿宋" w:hAnsi="仿宋" w:eastAsia="仿宋" w:cs="仿宋"/>
          <w:b/>
          <w:sz w:val="28"/>
          <w:szCs w:val="28"/>
          <w:highlight w:val="none"/>
        </w:rPr>
        <w:t>条 争议解决</w:t>
      </w:r>
      <w:bookmarkEnd w:id="11"/>
    </w:p>
    <w:p w14:paraId="60EEA06D">
      <w:pPr>
        <w:keepNext w:val="0"/>
        <w:keepLines w:val="0"/>
        <w:pageBreakBefore w:val="0"/>
        <w:kinsoku/>
        <w:wordWrap/>
        <w:overflowPunct/>
        <w:topLinePunct w:val="0"/>
        <w:autoSpaceDE/>
        <w:autoSpaceDN/>
        <w:bidi w:val="0"/>
        <w:adjustRightInd/>
        <w:spacing w:before="120" w:after="120" w:line="360" w:lineRule="auto"/>
        <w:ind w:left="0"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本合同履行过程中发生争议，双方优先友好协商解决；协商不成的，任何一方均有权向</w:t>
      </w:r>
      <w:r>
        <w:rPr>
          <w:rFonts w:hint="eastAsia" w:ascii="仿宋" w:hAnsi="仿宋" w:eastAsia="仿宋" w:cs="仿宋"/>
          <w:sz w:val="28"/>
          <w:szCs w:val="28"/>
          <w:highlight w:val="none"/>
          <w:lang w:val="en-US" w:eastAsia="zh-CN"/>
        </w:rPr>
        <w:t>租赁房屋所在地</w:t>
      </w:r>
      <w:r>
        <w:rPr>
          <w:rFonts w:hint="eastAsia" w:ascii="仿宋" w:hAnsi="仿宋" w:eastAsia="仿宋" w:cs="仿宋"/>
          <w:b w:val="0"/>
          <w:bCs/>
          <w:sz w:val="28"/>
          <w:szCs w:val="28"/>
          <w:highlight w:val="none"/>
        </w:rPr>
        <w:t>人民法院</w:t>
      </w:r>
      <w:r>
        <w:rPr>
          <w:rFonts w:hint="eastAsia" w:ascii="仿宋" w:hAnsi="仿宋" w:eastAsia="仿宋" w:cs="仿宋"/>
          <w:sz w:val="28"/>
          <w:szCs w:val="28"/>
          <w:highlight w:val="none"/>
        </w:rPr>
        <w:t>提起诉讼。</w:t>
      </w:r>
    </w:p>
    <w:p w14:paraId="708A1ECC">
      <w:pPr>
        <w:keepNext w:val="0"/>
        <w:keepLines w:val="0"/>
        <w:pageBreakBefore w:val="0"/>
        <w:tabs>
          <w:tab w:val="left" w:pos="447"/>
        </w:tabs>
        <w:kinsoku/>
        <w:wordWrap/>
        <w:overflowPunct/>
        <w:topLinePunct w:val="0"/>
        <w:autoSpaceDE/>
        <w:autoSpaceDN/>
        <w:bidi w:val="0"/>
        <w:adjustRightInd/>
        <w:spacing w:before="320" w:after="120" w:line="360" w:lineRule="auto"/>
        <w:ind w:firstLine="562" w:firstLineChars="200"/>
        <w:jc w:val="left"/>
        <w:outlineLvl w:val="1"/>
        <w:rPr>
          <w:rFonts w:hint="eastAsia" w:ascii="仿宋" w:hAnsi="仿宋" w:eastAsia="仿宋" w:cs="仿宋"/>
          <w:sz w:val="28"/>
          <w:szCs w:val="28"/>
          <w:highlight w:val="none"/>
        </w:rPr>
      </w:pPr>
      <w:bookmarkStart w:id="12" w:name="heading_12"/>
      <w:r>
        <w:rPr>
          <w:rFonts w:hint="eastAsia" w:ascii="仿宋" w:hAnsi="仿宋" w:eastAsia="仿宋" w:cs="仿宋"/>
          <w:b/>
          <w:sz w:val="28"/>
          <w:szCs w:val="28"/>
          <w:highlight w:val="none"/>
        </w:rPr>
        <w:t>第十</w:t>
      </w:r>
      <w:r>
        <w:rPr>
          <w:rFonts w:hint="eastAsia" w:ascii="仿宋" w:hAnsi="仿宋" w:eastAsia="仿宋" w:cs="仿宋"/>
          <w:b/>
          <w:sz w:val="28"/>
          <w:szCs w:val="28"/>
          <w:highlight w:val="none"/>
          <w:lang w:val="en-US" w:eastAsia="zh-CN"/>
        </w:rPr>
        <w:t>二</w:t>
      </w:r>
      <w:r>
        <w:rPr>
          <w:rFonts w:hint="eastAsia" w:ascii="仿宋" w:hAnsi="仿宋" w:eastAsia="仿宋" w:cs="仿宋"/>
          <w:b/>
          <w:sz w:val="28"/>
          <w:szCs w:val="28"/>
          <w:highlight w:val="none"/>
        </w:rPr>
        <w:t>条 其他约定</w:t>
      </w:r>
      <w:bookmarkEnd w:id="12"/>
    </w:p>
    <w:p w14:paraId="2017FF0C">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1</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本</w:t>
      </w:r>
      <w:r>
        <w:rPr>
          <w:rFonts w:hint="eastAsia" w:ascii="仿宋" w:hAnsi="仿宋" w:eastAsia="仿宋" w:cs="仿宋"/>
          <w:b w:val="0"/>
          <w:bCs w:val="0"/>
          <w:color w:val="auto"/>
          <w:sz w:val="28"/>
          <w:szCs w:val="28"/>
          <w:highlight w:val="none"/>
          <w:lang w:val="en-US" w:eastAsia="zh-CN"/>
        </w:rPr>
        <w:t>协议</w:t>
      </w:r>
      <w:r>
        <w:rPr>
          <w:rFonts w:hint="eastAsia" w:ascii="仿宋" w:hAnsi="仿宋" w:eastAsia="仿宋" w:cs="仿宋"/>
          <w:b w:val="0"/>
          <w:bCs w:val="0"/>
          <w:color w:val="auto"/>
          <w:sz w:val="28"/>
          <w:szCs w:val="28"/>
          <w:highlight w:val="none"/>
        </w:rPr>
        <w:t>未尽事宜，双方可签订书面补充协议，补充协议与本合同具有同等法律效力。</w:t>
      </w:r>
    </w:p>
    <w:p w14:paraId="263B0319">
      <w:pPr>
        <w:keepNext w:val="0"/>
        <w:keepLines w:val="0"/>
        <w:pageBreakBefore w:val="0"/>
        <w:numPr>
          <w:ilvl w:val="0"/>
          <w:numId w:val="0"/>
        </w:numPr>
        <w:kinsoku/>
        <w:wordWrap/>
        <w:overflowPunct/>
        <w:topLinePunct w:val="0"/>
        <w:autoSpaceDE/>
        <w:autoSpaceDN/>
        <w:bidi w:val="0"/>
        <w:adjustRightInd/>
        <w:spacing w:before="120" w:after="120" w:line="360" w:lineRule="auto"/>
        <w:ind w:left="0" w:leftChars="0" w:firstLine="560" w:firstLineChars="200"/>
        <w:jc w:val="left"/>
        <w:rPr>
          <w:rFonts w:hint="eastAsia" w:ascii="仿宋" w:hAnsi="仿宋" w:eastAsia="仿宋" w:cs="仿宋"/>
          <w:sz w:val="28"/>
          <w:szCs w:val="28"/>
          <w:highlight w:val="none"/>
        </w:rPr>
      </w:pPr>
      <w:r>
        <w:rPr>
          <w:rFonts w:hint="eastAsia" w:ascii="仿宋" w:hAnsi="仿宋" w:eastAsia="仿宋" w:cs="仿宋"/>
          <w:b w:val="0"/>
          <w:bCs w:val="0"/>
          <w:color w:val="auto"/>
          <w:sz w:val="28"/>
          <w:szCs w:val="28"/>
          <w:highlight w:val="none"/>
          <w:lang w:val="en-US" w:eastAsia="zh-CN"/>
        </w:rPr>
        <w:t>2</w:t>
      </w:r>
      <w:r>
        <w:rPr>
          <w:rFonts w:hint="eastAsia" w:ascii="仿宋" w:hAnsi="仿宋" w:eastAsia="仿宋" w:cs="仿宋"/>
          <w:b w:val="0"/>
          <w:bCs w:val="0"/>
          <w:color w:val="auto"/>
          <w:sz w:val="28"/>
          <w:szCs w:val="28"/>
          <w:highlight w:val="none"/>
        </w:rPr>
        <w:t>.本</w:t>
      </w:r>
      <w:r>
        <w:rPr>
          <w:rFonts w:hint="eastAsia" w:ascii="仿宋" w:hAnsi="仿宋" w:eastAsia="仿宋" w:cs="仿宋"/>
          <w:b w:val="0"/>
          <w:bCs w:val="0"/>
          <w:color w:val="auto"/>
          <w:sz w:val="28"/>
          <w:szCs w:val="28"/>
          <w:highlight w:val="none"/>
          <w:lang w:val="en-US" w:eastAsia="zh-CN"/>
        </w:rPr>
        <w:t>协议</w:t>
      </w:r>
      <w:r>
        <w:rPr>
          <w:rFonts w:hint="eastAsia" w:ascii="仿宋" w:hAnsi="仿宋" w:eastAsia="仿宋" w:cs="仿宋"/>
          <w:b w:val="0"/>
          <w:bCs w:val="0"/>
          <w:color w:val="auto"/>
          <w:sz w:val="28"/>
          <w:szCs w:val="28"/>
          <w:highlight w:val="none"/>
        </w:rPr>
        <w:t>一式</w:t>
      </w:r>
      <w:r>
        <w:rPr>
          <w:rFonts w:hint="eastAsia" w:ascii="仿宋" w:hAnsi="仿宋" w:eastAsia="仿宋" w:cs="仿宋"/>
          <w:b w:val="0"/>
          <w:bCs w:val="0"/>
          <w:color w:val="auto"/>
          <w:sz w:val="28"/>
          <w:szCs w:val="28"/>
          <w:highlight w:val="none"/>
          <w:lang w:val="en-US" w:eastAsia="zh-CN"/>
        </w:rPr>
        <w:t>肆</w:t>
      </w:r>
      <w:r>
        <w:rPr>
          <w:rFonts w:hint="eastAsia" w:ascii="仿宋" w:hAnsi="仿宋" w:eastAsia="仿宋" w:cs="仿宋"/>
          <w:b w:val="0"/>
          <w:bCs w:val="0"/>
          <w:color w:val="auto"/>
          <w:sz w:val="28"/>
          <w:szCs w:val="28"/>
          <w:highlight w:val="none"/>
        </w:rPr>
        <w:t>份，甲乙双方各执</w:t>
      </w:r>
      <w:r>
        <w:rPr>
          <w:rFonts w:hint="eastAsia" w:ascii="仿宋" w:hAnsi="仿宋" w:eastAsia="仿宋" w:cs="仿宋"/>
          <w:b w:val="0"/>
          <w:bCs w:val="0"/>
          <w:color w:val="auto"/>
          <w:sz w:val="28"/>
          <w:szCs w:val="28"/>
          <w:highlight w:val="none"/>
          <w:lang w:val="en-US" w:eastAsia="zh-CN"/>
        </w:rPr>
        <w:t>贰</w:t>
      </w:r>
      <w:r>
        <w:rPr>
          <w:rFonts w:hint="eastAsia" w:ascii="仿宋" w:hAnsi="仿宋" w:eastAsia="仿宋" w:cs="仿宋"/>
          <w:b w:val="0"/>
          <w:bCs w:val="0"/>
          <w:color w:val="auto"/>
          <w:sz w:val="28"/>
          <w:szCs w:val="28"/>
          <w:highlight w:val="none"/>
        </w:rPr>
        <w:t>份</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自双方签字盖章之日起生效，具有同等法律效力。</w:t>
      </w:r>
    </w:p>
    <w:p w14:paraId="25EFE6E2">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（以下无正文）</w:t>
      </w:r>
    </w:p>
    <w:p w14:paraId="0B2823CF">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44020E32">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477871C2">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55EC8772">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391EC5A1">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69519820">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23DFE751">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7E9EB38C">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66B68FB0">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甲方（盖章）：杭州农发钱新仓物流有限公司</w:t>
      </w:r>
    </w:p>
    <w:p w14:paraId="3629828B">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 / 授权代表人（签字）：</w:t>
      </w:r>
    </w:p>
    <w:p w14:paraId="45EDB300">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签订日期：</w:t>
      </w:r>
      <w:r>
        <w:rPr>
          <w:rFonts w:hint="eastAsia" w:ascii="仿宋" w:hAnsi="仿宋" w:eastAsia="仿宋" w:cs="仿宋"/>
          <w:sz w:val="28"/>
          <w:szCs w:val="28"/>
          <w:highlight w:val="none"/>
          <w:lang w:val="en-US" w:eastAsia="zh-CN"/>
        </w:rPr>
        <w:t xml:space="preserve">    </w:t>
      </w:r>
      <w:r>
        <w:rPr>
          <w:rFonts w:hint="eastAsia" w:ascii="仿宋" w:hAnsi="仿宋" w:eastAsia="仿宋" w:cs="仿宋"/>
          <w:i w:val="0"/>
          <w:iCs w:val="0"/>
          <w:sz w:val="28"/>
          <w:szCs w:val="28"/>
          <w:highlight w:val="none"/>
        </w:rPr>
        <w:t>年</w:t>
      </w:r>
      <w:r>
        <w:rPr>
          <w:rFonts w:hint="eastAsia" w:ascii="仿宋" w:hAnsi="仿宋" w:eastAsia="仿宋" w:cs="仿宋"/>
          <w:i w:val="0"/>
          <w:iCs w:val="0"/>
          <w:sz w:val="28"/>
          <w:szCs w:val="28"/>
          <w:highlight w:val="none"/>
          <w:lang w:val="en-US" w:eastAsia="zh-CN"/>
        </w:rPr>
        <w:t xml:space="preserve">     </w:t>
      </w:r>
      <w:r>
        <w:rPr>
          <w:rFonts w:hint="eastAsia" w:ascii="仿宋" w:hAnsi="仿宋" w:eastAsia="仿宋" w:cs="仿宋"/>
          <w:i w:val="0"/>
          <w:iCs w:val="0"/>
          <w:sz w:val="28"/>
          <w:szCs w:val="28"/>
          <w:highlight w:val="none"/>
        </w:rPr>
        <w:t>月</w:t>
      </w:r>
      <w:r>
        <w:rPr>
          <w:rFonts w:hint="eastAsia" w:ascii="仿宋" w:hAnsi="仿宋" w:eastAsia="仿宋" w:cs="仿宋"/>
          <w:i w:val="0"/>
          <w:iCs w:val="0"/>
          <w:sz w:val="28"/>
          <w:szCs w:val="28"/>
          <w:highlight w:val="none"/>
          <w:lang w:val="en-US" w:eastAsia="zh-CN"/>
        </w:rPr>
        <w:t xml:space="preserve">     </w:t>
      </w:r>
      <w:r>
        <w:rPr>
          <w:rFonts w:hint="eastAsia" w:ascii="仿宋" w:hAnsi="仿宋" w:eastAsia="仿宋" w:cs="仿宋"/>
          <w:i w:val="0"/>
          <w:iCs w:val="0"/>
          <w:sz w:val="28"/>
          <w:szCs w:val="28"/>
          <w:highlight w:val="none"/>
        </w:rPr>
        <w:t>日</w:t>
      </w:r>
    </w:p>
    <w:p w14:paraId="514A9C38">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5C701A2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乙方（签字 / 盖章）：</w:t>
      </w:r>
    </w:p>
    <w:p w14:paraId="6CB053EF">
      <w:pPr>
        <w:keepNext w:val="0"/>
        <w:keepLines w:val="0"/>
        <w:pageBreakBefore w:val="0"/>
        <w:kinsoku/>
        <w:wordWrap/>
        <w:overflowPunct/>
        <w:topLinePunct w:val="0"/>
        <w:autoSpaceDE/>
        <w:autoSpaceDN/>
        <w:bidi w:val="0"/>
        <w:adjustRightInd/>
        <w:spacing w:before="120" w:after="120" w:line="360" w:lineRule="auto"/>
        <w:ind w:left="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法定代表人 / 授权代表人（签字）</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br w:type="textWrapping"/>
      </w:r>
      <w:r>
        <w:rPr>
          <w:rFonts w:hint="eastAsia" w:ascii="仿宋" w:hAnsi="仿宋" w:eastAsia="仿宋" w:cs="仿宋"/>
          <w:sz w:val="28"/>
          <w:szCs w:val="28"/>
          <w:highlight w:val="none"/>
        </w:rPr>
        <w:t>签订日期：</w:t>
      </w:r>
      <w:r>
        <w:rPr>
          <w:rFonts w:hint="eastAsia" w:ascii="仿宋" w:hAnsi="仿宋" w:eastAsia="仿宋" w:cs="仿宋"/>
          <w:sz w:val="28"/>
          <w:szCs w:val="28"/>
          <w:highlight w:val="none"/>
          <w:lang w:val="en-US" w:eastAsia="zh-CN"/>
        </w:rPr>
        <w:t xml:space="preserve">    </w:t>
      </w:r>
      <w:r>
        <w:rPr>
          <w:rFonts w:hint="eastAsia" w:ascii="仿宋" w:hAnsi="仿宋" w:eastAsia="仿宋" w:cs="仿宋"/>
          <w:i w:val="0"/>
          <w:iCs w:val="0"/>
          <w:sz w:val="28"/>
          <w:szCs w:val="28"/>
          <w:highlight w:val="none"/>
        </w:rPr>
        <w:t>年</w:t>
      </w:r>
      <w:r>
        <w:rPr>
          <w:rFonts w:hint="eastAsia" w:ascii="仿宋" w:hAnsi="仿宋" w:eastAsia="仿宋" w:cs="仿宋"/>
          <w:i w:val="0"/>
          <w:iCs w:val="0"/>
          <w:sz w:val="28"/>
          <w:szCs w:val="28"/>
          <w:highlight w:val="none"/>
          <w:lang w:val="en-US" w:eastAsia="zh-CN"/>
        </w:rPr>
        <w:t xml:space="preserve">     </w:t>
      </w:r>
      <w:r>
        <w:rPr>
          <w:rFonts w:hint="eastAsia" w:ascii="仿宋" w:hAnsi="仿宋" w:eastAsia="仿宋" w:cs="仿宋"/>
          <w:i w:val="0"/>
          <w:iCs w:val="0"/>
          <w:sz w:val="28"/>
          <w:szCs w:val="28"/>
          <w:highlight w:val="none"/>
        </w:rPr>
        <w:t>月</w:t>
      </w:r>
      <w:r>
        <w:rPr>
          <w:rFonts w:hint="eastAsia" w:ascii="仿宋" w:hAnsi="仿宋" w:eastAsia="仿宋" w:cs="仿宋"/>
          <w:i w:val="0"/>
          <w:iCs w:val="0"/>
          <w:sz w:val="28"/>
          <w:szCs w:val="28"/>
          <w:highlight w:val="none"/>
          <w:lang w:val="en-US" w:eastAsia="zh-CN"/>
        </w:rPr>
        <w:t xml:space="preserve">     </w:t>
      </w:r>
      <w:r>
        <w:rPr>
          <w:rFonts w:hint="eastAsia" w:ascii="仿宋" w:hAnsi="仿宋" w:eastAsia="仿宋" w:cs="仿宋"/>
          <w:i w:val="0"/>
          <w:iCs w:val="0"/>
          <w:sz w:val="28"/>
          <w:szCs w:val="28"/>
          <w:highlight w:val="none"/>
        </w:rPr>
        <w:t>日</w:t>
      </w:r>
      <w:r>
        <w:rPr>
          <w:rFonts w:hint="eastAsia" w:ascii="仿宋" w:hAnsi="仿宋" w:eastAsia="仿宋" w:cs="仿宋"/>
          <w:i w:val="0"/>
          <w:iCs w:val="0"/>
          <w:sz w:val="28"/>
          <w:szCs w:val="28"/>
          <w:highlight w:val="none"/>
          <w:lang w:val="en-US" w:eastAsia="zh-CN"/>
        </w:rPr>
        <w:t xml:space="preserve">   </w:t>
      </w:r>
    </w:p>
    <w:p w14:paraId="130E843D">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710BF01A">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0AA72942">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6CE16811">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3BD2DE93">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29914C2C">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75BF5411">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0161219D">
      <w:pPr>
        <w:keepNext w:val="0"/>
        <w:keepLines w:val="0"/>
        <w:pageBreakBefore w:val="0"/>
        <w:kinsoku/>
        <w:wordWrap/>
        <w:overflowPunct/>
        <w:topLinePunct w:val="0"/>
        <w:autoSpaceDE/>
        <w:autoSpaceDN/>
        <w:bidi w:val="0"/>
        <w:adjustRightInd/>
        <w:spacing w:before="120" w:after="120" w:line="360" w:lineRule="auto"/>
        <w:ind w:left="0"/>
        <w:jc w:val="left"/>
        <w:rPr>
          <w:rFonts w:hint="eastAsia" w:ascii="仿宋" w:hAnsi="仿宋" w:eastAsia="仿宋" w:cs="仿宋"/>
          <w:sz w:val="28"/>
          <w:szCs w:val="28"/>
          <w:highlight w:val="none"/>
        </w:rPr>
      </w:pPr>
    </w:p>
    <w:p w14:paraId="399C44B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2F9BEB6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27E6526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39F244D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4F033C2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1E1D790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6D34FC9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p>
    <w:p w14:paraId="37EFB21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附件：</w:t>
      </w:r>
    </w:p>
    <w:p w14:paraId="6FC7F3CC">
      <w:pPr>
        <w:keepNext w:val="0"/>
        <w:keepLines w:val="0"/>
        <w:pageBreakBefore w:val="0"/>
        <w:kinsoku/>
        <w:wordWrap/>
        <w:overflowPunct/>
        <w:topLinePunct w:val="0"/>
        <w:autoSpaceDE/>
        <w:autoSpaceDN/>
        <w:bidi w:val="0"/>
        <w:adjustRightInd/>
        <w:spacing w:line="360" w:lineRule="auto"/>
        <w:jc w:val="center"/>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协议涉及区域示意图</w:t>
      </w:r>
    </w:p>
    <w:p w14:paraId="4AFF3E54">
      <w:pPr>
        <w:keepNext w:val="0"/>
        <w:keepLines w:val="0"/>
        <w:pageBreakBefore w:val="0"/>
        <w:kinsoku/>
        <w:wordWrap/>
        <w:overflowPunct/>
        <w:topLinePunct w:val="0"/>
        <w:autoSpaceDE/>
        <w:autoSpaceDN/>
        <w:bidi w:val="0"/>
        <w:adjustRightInd/>
        <w:spacing w:line="360" w:lineRule="auto"/>
        <w:jc w:val="left"/>
        <w:rPr>
          <w:rFonts w:hint="eastAsia" w:ascii="仿宋_GB2312" w:hAnsi="仿宋_GB2312" w:eastAsia="仿宋_GB2312" w:cs="仿宋_GB2312"/>
          <w:b/>
          <w:bCs w:val="0"/>
          <w:color w:val="000000"/>
          <w:sz w:val="32"/>
          <w:szCs w:val="32"/>
          <w:highlight w:val="none"/>
          <w:lang w:val="en-US" w:eastAsia="zh-CN"/>
        </w:rPr>
      </w:pPr>
      <w:r>
        <w:rPr>
          <w:rFonts w:hint="eastAsia" w:ascii="仿宋_GB2312" w:hAnsi="仿宋_GB2312" w:eastAsia="仿宋_GB2312" w:cs="仿宋_GB2312"/>
          <w:sz w:val="32"/>
          <w:szCs w:val="32"/>
          <w:highlight w:val="none"/>
          <w:lang w:val="en-US" w:eastAsia="zh-CN"/>
        </w:rPr>
        <w:drawing>
          <wp:inline distT="0" distB="0" distL="114300" distR="114300">
            <wp:extent cx="5519420" cy="2707005"/>
            <wp:effectExtent l="0" t="0" r="5080" b="10795"/>
            <wp:docPr id="3" name="图片 2" descr="7#综合楼5层办公区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综合楼5层办公区_01"/>
                    <pic:cNvPicPr>
                      <a:picLocks noChangeAspect="1"/>
                    </pic:cNvPicPr>
                  </pic:nvPicPr>
                  <pic:blipFill>
                    <a:blip r:embed="rId4"/>
                    <a:stretch>
                      <a:fillRect/>
                    </a:stretch>
                  </pic:blipFill>
                  <pic:spPr>
                    <a:xfrm>
                      <a:off x="0" y="0"/>
                      <a:ext cx="5519420" cy="2707005"/>
                    </a:xfrm>
                    <a:prstGeom prst="rect">
                      <a:avLst/>
                    </a:prstGeom>
                    <a:noFill/>
                    <a:ln>
                      <a:noFill/>
                    </a:ln>
                  </pic:spPr>
                </pic:pic>
              </a:graphicData>
            </a:graphic>
          </wp:inline>
        </w:drawing>
      </w:r>
    </w:p>
    <w:p w14:paraId="77B89D5C">
      <w:pPr>
        <w:keepNext w:val="0"/>
        <w:keepLines w:val="0"/>
        <w:pageBreakBefore w:val="0"/>
        <w:kinsoku/>
        <w:wordWrap/>
        <w:overflowPunct/>
        <w:topLinePunct w:val="0"/>
        <w:autoSpaceDE/>
        <w:autoSpaceDN/>
        <w:bidi w:val="0"/>
        <w:adjustRightInd/>
        <w:spacing w:line="360" w:lineRule="auto"/>
        <w:ind w:firstLine="964" w:firstLineChars="300"/>
        <w:jc w:val="left"/>
        <w:rPr>
          <w:rFonts w:hint="eastAsia" w:ascii="仿宋_GB2312" w:hAnsi="仿宋_GB2312" w:eastAsia="仿宋_GB2312" w:cs="仿宋_GB2312"/>
          <w:b/>
          <w:bCs w:val="0"/>
          <w:color w:val="000000"/>
          <w:sz w:val="32"/>
          <w:szCs w:val="32"/>
          <w:highlight w:val="none"/>
          <w:lang w:val="en-US" w:eastAsia="zh-CN"/>
        </w:rPr>
      </w:pPr>
    </w:p>
    <w:p w14:paraId="41FD1E35">
      <w:pPr>
        <w:keepNext w:val="0"/>
        <w:keepLines w:val="0"/>
        <w:pageBreakBefore w:val="0"/>
        <w:kinsoku/>
        <w:wordWrap/>
        <w:overflowPunct/>
        <w:topLinePunct w:val="0"/>
        <w:autoSpaceDE/>
        <w:autoSpaceDN/>
        <w:bidi w:val="0"/>
        <w:adjustRightInd/>
        <w:spacing w:line="360" w:lineRule="auto"/>
        <w:ind w:firstLine="964" w:firstLineChars="300"/>
        <w:jc w:val="left"/>
        <w:rPr>
          <w:rFonts w:hint="eastAsia" w:ascii="仿宋_GB2312" w:hAnsi="仿宋_GB2312" w:eastAsia="仿宋_GB2312" w:cs="仿宋_GB2312"/>
          <w:b/>
          <w:bCs w:val="0"/>
          <w:color w:val="000000"/>
          <w:sz w:val="32"/>
          <w:szCs w:val="32"/>
          <w:highlight w:val="none"/>
          <w:lang w:val="en-US" w:eastAsia="zh-CN"/>
        </w:rPr>
      </w:pPr>
    </w:p>
    <w:p w14:paraId="3689B7DF">
      <w:pPr>
        <w:keepNext w:val="0"/>
        <w:keepLines w:val="0"/>
        <w:pageBreakBefore w:val="0"/>
        <w:kinsoku/>
        <w:wordWrap/>
        <w:overflowPunct/>
        <w:topLinePunct w:val="0"/>
        <w:autoSpaceDE/>
        <w:autoSpaceDN/>
        <w:bidi w:val="0"/>
        <w:adjustRightInd/>
        <w:spacing w:line="360" w:lineRule="auto"/>
        <w:ind w:firstLine="964" w:firstLineChars="300"/>
        <w:jc w:val="left"/>
        <w:rPr>
          <w:rFonts w:hint="eastAsia" w:ascii="仿宋_GB2312" w:hAnsi="仿宋_GB2312" w:eastAsia="仿宋_GB2312" w:cs="仿宋_GB2312"/>
          <w:b/>
          <w:bCs w:val="0"/>
          <w:color w:val="000000"/>
          <w:sz w:val="32"/>
          <w:szCs w:val="32"/>
          <w:highlight w:val="none"/>
          <w:lang w:val="en-US" w:eastAsia="zh-CN"/>
        </w:rPr>
      </w:pPr>
    </w:p>
    <w:p w14:paraId="40924ED7">
      <w:pPr>
        <w:keepNext w:val="0"/>
        <w:keepLines w:val="0"/>
        <w:pageBreakBefore w:val="0"/>
        <w:kinsoku/>
        <w:wordWrap/>
        <w:overflowPunct/>
        <w:topLinePunct w:val="0"/>
        <w:autoSpaceDE/>
        <w:autoSpaceDN/>
        <w:bidi w:val="0"/>
        <w:adjustRightInd/>
        <w:spacing w:line="360" w:lineRule="auto"/>
        <w:ind w:firstLine="964" w:firstLineChars="300"/>
        <w:jc w:val="left"/>
        <w:rPr>
          <w:rFonts w:hint="eastAsia" w:ascii="仿宋_GB2312" w:hAnsi="仿宋_GB2312" w:eastAsia="仿宋_GB2312" w:cs="仿宋_GB2312"/>
          <w:b/>
          <w:bCs w:val="0"/>
          <w:color w:val="000000"/>
          <w:sz w:val="32"/>
          <w:szCs w:val="32"/>
          <w:highlight w:val="none"/>
          <w:lang w:val="en-US" w:eastAsia="zh-CN"/>
        </w:rPr>
      </w:pPr>
    </w:p>
    <w:p w14:paraId="12E295A2">
      <w:pPr>
        <w:keepNext w:val="0"/>
        <w:keepLines w:val="0"/>
        <w:pageBreakBefore w:val="0"/>
        <w:kinsoku/>
        <w:wordWrap/>
        <w:overflowPunct/>
        <w:topLinePunct w:val="0"/>
        <w:autoSpaceDE/>
        <w:autoSpaceDN/>
        <w:bidi w:val="0"/>
        <w:adjustRightInd/>
        <w:spacing w:line="360" w:lineRule="auto"/>
        <w:ind w:firstLine="964" w:firstLineChars="300"/>
        <w:jc w:val="left"/>
        <w:rPr>
          <w:rFonts w:hint="eastAsia" w:ascii="仿宋_GB2312" w:hAnsi="仿宋_GB2312" w:eastAsia="仿宋_GB2312" w:cs="仿宋_GB2312"/>
          <w:b/>
          <w:bCs w:val="0"/>
          <w:color w:val="000000"/>
          <w:sz w:val="32"/>
          <w:szCs w:val="32"/>
          <w:highlight w:val="none"/>
          <w:lang w:val="en-US" w:eastAsia="zh-CN"/>
        </w:rPr>
      </w:pPr>
    </w:p>
    <w:p w14:paraId="4A757767">
      <w:pPr>
        <w:keepNext w:val="0"/>
        <w:keepLines w:val="0"/>
        <w:pageBreakBefore w:val="0"/>
        <w:kinsoku/>
        <w:wordWrap/>
        <w:overflowPunct/>
        <w:topLinePunct w:val="0"/>
        <w:autoSpaceDE/>
        <w:autoSpaceDN/>
        <w:bidi w:val="0"/>
        <w:adjustRightInd/>
        <w:spacing w:line="360" w:lineRule="auto"/>
        <w:ind w:firstLine="964" w:firstLineChars="300"/>
        <w:jc w:val="left"/>
        <w:rPr>
          <w:rFonts w:hint="eastAsia" w:ascii="仿宋_GB2312" w:hAnsi="仿宋_GB2312" w:eastAsia="仿宋_GB2312" w:cs="仿宋_GB2312"/>
          <w:b/>
          <w:bCs w:val="0"/>
          <w:color w:val="000000"/>
          <w:sz w:val="32"/>
          <w:szCs w:val="32"/>
          <w:highlight w:val="none"/>
          <w:lang w:val="en-US" w:eastAsia="zh-CN"/>
        </w:rPr>
      </w:pPr>
    </w:p>
    <w:p w14:paraId="59E0ABE7">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highlight w:val="none"/>
        </w:rPr>
      </w:pPr>
    </w:p>
    <w:p w14:paraId="5F9D88C4">
      <w:pPr>
        <w:keepNext w:val="0"/>
        <w:keepLines w:val="0"/>
        <w:pageBreakBefore w:val="0"/>
        <w:kinsoku/>
        <w:wordWrap/>
        <w:overflowPunct/>
        <w:topLinePunct w:val="0"/>
        <w:autoSpaceDE/>
        <w:autoSpaceDN/>
        <w:bidi w:val="0"/>
        <w:adjustRightInd/>
        <w:spacing w:line="360" w:lineRule="auto"/>
        <w:jc w:val="left"/>
        <w:rPr>
          <w:rFonts w:hint="eastAsia" w:ascii="仿宋_GB2312" w:hAnsi="仿宋_GB2312" w:eastAsia="仿宋_GB2312" w:cs="仿宋_GB2312"/>
          <w:sz w:val="24"/>
          <w:szCs w:val="24"/>
          <w:highlight w:val="none"/>
          <w:lang w:val="en-US" w:eastAsia="zh-CN"/>
        </w:rPr>
      </w:pPr>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A4247"/>
    <w:rsid w:val="04FA1C28"/>
    <w:rsid w:val="05DC378E"/>
    <w:rsid w:val="06DF095D"/>
    <w:rsid w:val="09E23F01"/>
    <w:rsid w:val="0C791092"/>
    <w:rsid w:val="0D6B65B1"/>
    <w:rsid w:val="0DAD4E1B"/>
    <w:rsid w:val="11FD73B7"/>
    <w:rsid w:val="18EB311F"/>
    <w:rsid w:val="1BED523C"/>
    <w:rsid w:val="1C9D0391"/>
    <w:rsid w:val="1EED2876"/>
    <w:rsid w:val="23281878"/>
    <w:rsid w:val="262C7E61"/>
    <w:rsid w:val="26C1385C"/>
    <w:rsid w:val="282548A9"/>
    <w:rsid w:val="31A638D8"/>
    <w:rsid w:val="33AD026C"/>
    <w:rsid w:val="392039C9"/>
    <w:rsid w:val="39C870CF"/>
    <w:rsid w:val="3C655471"/>
    <w:rsid w:val="4119648A"/>
    <w:rsid w:val="41336B41"/>
    <w:rsid w:val="47333DCB"/>
    <w:rsid w:val="4894561D"/>
    <w:rsid w:val="4A896474"/>
    <w:rsid w:val="4D8A56F2"/>
    <w:rsid w:val="4D9A76DD"/>
    <w:rsid w:val="4E10435E"/>
    <w:rsid w:val="4E6063E7"/>
    <w:rsid w:val="4FD034B8"/>
    <w:rsid w:val="50F87728"/>
    <w:rsid w:val="558477DD"/>
    <w:rsid w:val="58140590"/>
    <w:rsid w:val="588C0756"/>
    <w:rsid w:val="595B5AF2"/>
    <w:rsid w:val="5DC668BA"/>
    <w:rsid w:val="5F0F1BA2"/>
    <w:rsid w:val="5F2B7C2E"/>
    <w:rsid w:val="5F7E34EF"/>
    <w:rsid w:val="5FD9330C"/>
    <w:rsid w:val="66E80677"/>
    <w:rsid w:val="69FC398E"/>
    <w:rsid w:val="6D330C61"/>
    <w:rsid w:val="701D6643"/>
    <w:rsid w:val="702C2015"/>
    <w:rsid w:val="709366CE"/>
    <w:rsid w:val="71150AC6"/>
    <w:rsid w:val="7136466A"/>
    <w:rsid w:val="7379604F"/>
    <w:rsid w:val="75CA02BE"/>
    <w:rsid w:val="79C47E57"/>
    <w:rsid w:val="7D3210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宋体"/>
      <w:sz w:val="21"/>
      <w:szCs w:val="22"/>
    </w:rPr>
  </w:style>
  <w:style w:type="paragraph" w:styleId="2">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rPr>
  </w:style>
  <w:style w:type="character" w:default="1" w:styleId="8">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99"/>
    <w:pPr>
      <w:ind w:left="559" w:leftChars="266"/>
    </w:pPr>
    <w:rPr>
      <w:sz w:val="28"/>
      <w:szCs w:val="28"/>
    </w:rPr>
  </w:style>
  <w:style w:type="paragraph" w:styleId="5">
    <w:name w:val="Normal (Web)"/>
    <w:basedOn w:val="1"/>
    <w:qFormat/>
    <w:uiPriority w:val="99"/>
    <w:pPr>
      <w:spacing w:before="100" w:beforeAutospacing="1" w:after="100" w:afterAutospacing="1"/>
    </w:pPr>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3222</Words>
  <Characters>3353</Characters>
  <Paragraphs>300</Paragraphs>
  <TotalTime>13</TotalTime>
  <ScaleCrop>false</ScaleCrop>
  <LinksUpToDate>false</LinksUpToDate>
  <CharactersWithSpaces>3547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2026-05-23T16:49:00Z</dcterms:created>
  <dc:creator>Apache POI</dc:creator>
  <cp:lastModifiedBy>So</cp:lastModifiedBy>
  <cp:lastPrinted>2026-09-17T02:30:00Z</cp:lastPrinted>
  <dcterms:modified xsi:type="dcterms:W3CDTF">2026-09-18T03:34:17Z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DE9455A0CEE44308822BF18021DF3DD5_13</vt:lpwstr>
  </property>
  <property fmtid="{D5CDD505-2E9C-101B-9397-08002B2CF9AE}" pid="3" name="KSOTemplateDocerSaveRecord">
    <vt:lpwstr>eyJoZGlkIjoiNmJlY2E4ZTI2YmE1MDkwNzI4MDViMzZiMjY2YmNmMTEiLCJ1c2VySWQiOiI1NTQzNzQwNDAifQ==</vt:lpwstr>
  </property>
  <property fmtid="{D5CDD505-2E9C-101B-9397-08002B2CF9AE}" pid="4" name="KSOProductBuildVer">
    <vt:lpwstr>2052-12.1.0.28043</vt:lpwstr>
  </property>
</Properties>
</file>